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283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20. aprīlī (prot. Nr. 22 43.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 pārņemšanu valsts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Publiskas personas mantas atsavināšanas likuma</w:t>
      </w:r>
      <w:r w:rsidR="00000000" w:rsidRPr="00000000" w:rsidDel="00000000">
        <w:rPr>
          <w:rtl w:val="0"/>
        </w:rPr>
        <w:t xml:space="preserve">  </w:t>
      </w:r>
      <w:r w:rsidR="00000000" w:rsidRPr="00000000" w:rsidDel="00000000">
        <w:rPr>
          <w:rtl w:val="0"/>
        </w:rPr>
        <w:t xml:space="preserve">42. panta otro daļu un 43. pantu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pārņemt bez atlīdzības valsts īpašumā un nodot Aizsardzības ministrijas valdījumā Alūksnes novada pašvaldībai piederošo nekustamo īpašumu "Jaunkampju ceļš" (nekustamā īpašuma kadastra Nr. 3696 003 0209) – zemes vienību (zemes vienības kadastra apzīmējums 3696 003 0207) 0,6302 ha platībā – Ziemera pagastā, Alūksnes novadā (turpmāk – nekustamais īpašums).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izmantot valsts aizsardzības uzdevumu īstenošanai;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nodot bez atlīdzības Alūksnes novada pašvaldībai, ja tas vairs netiek izmantots šā rīkojuma 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uzdevumu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ministrijai, nostiprinot zemesgrāmatā īpašuma tiesības uz nekustamo īpašumu, norādīt, ka īpašuma tiesības nostiprinātas uz laiku, kamēr Aizsardzības ministrija nodrošina šā rīkojuma 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uzdevumu īstenošanu.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biedrs,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Pabriks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22-TA-724</w:t>
    </w:r>
    <w:r>
      <w:br/>
    </w:r>
    <w:r w:rsidR="00000000" w:rsidRPr="00000000" w:rsidDel="00000000">
      <w:rPr>
        <w:rtl w:val="0"/>
      </w:rPr>
      <w:t xml:space="preserve">Izdrukāts 30.07.2026. 00.08 - 1.0.VK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22-TA-724</w:t>
    </w:r>
    <w:r>
      <w:br/>
    </w:r>
    <w:r w:rsidR="00000000" w:rsidRPr="00000000" w:rsidDel="00000000">
      <w:rPr>
        <w:rtl w:val="0"/>
      </w:rPr>
      <w:t xml:space="preserve">Izdrukāts 30.07.2026. 00.08 - 1.0.VK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rīkojuma_projekts_22-TA-724.docx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