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septembrī (prot. Nr. 49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2022. gada 23. marta rīkojuma Nr. 211 "Par materiāltehnisko līdzekļu nodošanu Ukrainas Valsts robežsardzes dienestam" 7. punktu, Finanšu ministrijai no valsts budžeta programmas 02.00.00 "Līdzekļi neparedzētiem gadījumiem" piešķirt Iekšlietu ministrijai finansējumu 142 564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lai</w:t>
      </w:r>
      <w:r w:rsidR="00000000" w:rsidRPr="00000000" w:rsidDel="00000000">
        <w:rPr>
          <w:i w:val="1"/>
          <w:rtl w:val="0"/>
        </w:rPr>
        <w:t xml:space="preserve"> </w:t>
      </w:r>
      <w:r w:rsidR="00000000" w:rsidRPr="00000000" w:rsidDel="00000000">
        <w:rPr>
          <w:rtl w:val="0"/>
        </w:rPr>
        <w:t xml:space="preserve"> nodrošinātu Ukrainas Valsts robežsardzes dienestam nodoto materiāltehnisko līdzekļu, tai skaitā valsts materiālo rezervju atjaunošanu,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3288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valsts aģentūrai – 139 276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22-TA-2729</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22-TA-2729</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rīkojuma_projekts_22-TA-2729.docx</dc:title>
</cp:coreProperties>
</file>

<file path=docProps/custom.xml><?xml version="1.0" encoding="utf-8"?>
<Properties xmlns="http://schemas.openxmlformats.org/officeDocument/2006/custom-properties" xmlns:vt="http://schemas.openxmlformats.org/officeDocument/2006/docPropsVTypes"/>
</file>