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15. aprīlī (prot. Nr. 15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5. novembra noteikumos Nr. 703 "Kārtība, kādā finansē elektroenerģijas sistēmas pieslēguma ierīkošanu aizsargātajam lietotājam"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 9. panta</w:t>
      </w:r>
      <w:r w:rsidR="00000000" w:rsidRPr="00000000" w:rsidDel="00000000">
        <w:rPr>
          <w:rStyle w:val="paragraph"/>
          <w:i w:val="1"/>
          <w:rtl w:val="0"/>
        </w:rPr>
        <w:t xml:space="preserve"> 2.</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5. novembra noteikumos Nr. 703 "Kārtība, kādā finansē elektroenerģijas sistēmas pieslēguma ierīkošanu aizsargātajam lietotājam" (Latvijas Vēstnesis, 2024, 218.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Ar pieslēguma ierīkošanu šo noteikumu ietvaros saprot jauna pieslēguma ierīkošanu vai pieslēguma atjaunošanu un šo darbību īstenošanai nepieciešamos elektrotīkla pārbūves darbus."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pieslēdzamajā objektā nav ierīkots elektroenerģijas sistēmas pieslēgums vai elektroenerģijas piegāde pieslēdzamajā objektā ir pārtraukta;".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3.5.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Ja pieslēdzamais objekts vai zeme, uz kuras plānots ierīkot aizsargātā lietotāja pieslēgumu, nav aizsargātā lietotāja īpašumā vai tiesiskajā valdījumā, aizsargātajam lietotājam nepieciešams saņemt pieslēdzamā objekta vai zemes īpašnieka vai tiesiskā valdītāja rakstveida atļauju pieslēguma ierīkošanai."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aizsargātā lietotāja pieslēguma ierīkošanu piesaka pašvaldība un pieslēdzamais objekts vai zeme, uz kuras plānots ierīkot aizsargātā lietotāja pieslēgumu, nav aizsargātā lietotāja īpašumā vai tiesiskajā valdījumā, pašvaldībai ir tiesības lūgt pieslēdzamā objekta vai zemes īpašniekam vai tiesiskajam valdītājam atļauju pieslēguma ierīkošanai vai citu līdzvērtīgu dokumentu, kas apliecina attiecīgo atļauju."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aizsargātais lietotājs ir pieslēdzamā objekta īrnieks, īres līgums ir spēkā vismaz divus gadus pirms dienas, kad elektroenerģijas sadales sistēmas operatoram iesniegts iesniegums par aizsargātā lietotāja pieslēguma ierīkošanu, un trīs gadus no minētās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Ja pieslēdzamā objekta īpašnieks vai tiesiskais valdītājs šo noteikumu 7.</w:t>
      </w:r>
      <w:r w:rsidR="00000000" w:rsidRPr="00000000" w:rsidDel="00000000">
        <w:rPr>
          <w:vertAlign w:val="superscript"/>
          <w:rtl w:val="0"/>
        </w:rPr>
        <w:t xml:space="preserve">1</w:t>
      </w:r>
      <w:r w:rsidR="00000000" w:rsidRPr="00000000" w:rsidDel="00000000">
        <w:rPr>
          <w:rtl w:val="0"/>
        </w:rPr>
        <w:t xml:space="preserve"> punktā minēto īres līgumu ar aizsargāto lietotāju izbeidz tā darbības laikā no aizsargātā lietotāja neatkarīgu apstākļu dēļ, aizsargātajam lietotājam ir tiesības par to informēt Enerģētikas un vides aģentūru (turpmāk – aģentūra)."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Šo noteikumu 7.</w:t>
      </w:r>
      <w:r w:rsidR="00000000" w:rsidRPr="00000000" w:rsidDel="00000000">
        <w:rPr>
          <w:vertAlign w:val="superscript"/>
          <w:rtl w:val="0"/>
        </w:rPr>
        <w:t xml:space="preserve">2</w:t>
      </w:r>
      <w:r w:rsidR="00000000" w:rsidRPr="00000000" w:rsidDel="00000000">
        <w:rPr>
          <w:rtl w:val="0"/>
        </w:rPr>
        <w:t xml:space="preserve"> punktā minētajā gadījumā aģentūrai ir tiesības pieņemt lēmumu par nepamatoti izmaksātā valsts atbalsta atmaksāšanu un no pieslēdzamā objekta īpašnieka administratīvā procesa kārtībā atgūt pieslēguma ierīkošanai piešķirto valsts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Ja elektroenerģijas sadales sistēmas operators ir uzsācis pieslēguma ierīkošanu (tai skaitā pieslēguma projektēšanas darbus), bet pieslēguma ierīkošana netiek veikta no elektroenerģijas sadales sistēmas operatora neatkarīgu iemeslu dēļ vai ir iestājies šo noteikumu 7.</w:t>
      </w:r>
      <w:r w:rsidR="00000000" w:rsidRPr="00000000" w:rsidDel="00000000">
        <w:rPr>
          <w:vertAlign w:val="superscript"/>
          <w:rtl w:val="0"/>
        </w:rPr>
        <w:t xml:space="preserve">2</w:t>
      </w:r>
      <w:r w:rsidR="00000000" w:rsidRPr="00000000" w:rsidDel="00000000">
        <w:rPr>
          <w:rtl w:val="0"/>
        </w:rPr>
        <w:t xml:space="preserve"> punktā minētais gadījums, aģentūra kompensē elektroenerģijas sadales sistēmas operatoram visas radušās šo noteikumu 10. punktā, 12.2. apakšpunktā un 21. punktā minētās izmaksas (ieskaitot pievienotās vērtības nodokli)."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Būvniecības valsts kontroles biroja (turpmāk – birojs) izziņu par personas atbilstību aizsargātā lietotāja statusam datumā, kad aizsargātais lietotājs vai pašvaldība, kura piesaka aizsargātā lietotāja pieslēguma ierīkošanu, iesniegusi birojā rakstveida iesniegumu izziņas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apliecinājumu par pieslēdzamā objekta atbilstību šo noteikumu 3.3. apakšpunktā un 7.</w:t>
      </w:r>
      <w:r w:rsidR="00000000" w:rsidRPr="00000000" w:rsidDel="00000000">
        <w:rPr>
          <w:vertAlign w:val="superscript"/>
          <w:rtl w:val="0"/>
        </w:rPr>
        <w:t xml:space="preserve">1</w:t>
      </w:r>
      <w:r w:rsidR="00000000" w:rsidRPr="00000000" w:rsidDel="00000000">
        <w:rPr>
          <w:rtl w:val="0"/>
        </w:rPr>
        <w:t xml:space="preserve"> punktā minētajam kritērijam, ko uz dzīvesvietas apsekojuma akta pamata izdevusi pašvaldība, kuras administratīvajā teritorijā atrodas pieslēdzamais objekts;".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"19.4. Fizisko personu reģistra izdruku vai pašvaldības izziņu par aizsargātā lietotāja deklarēto vai reģistrēto dzīvesvietu;".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"19.5. attiecīgā zemesgrāmatas nodalījuma izrakstu par pieslēdzamā objekta īpašumtiesībām;".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19.6.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"19.6. šo noteikumu 6. vai 7. punktā minēto pieslēdzamā objekta vai zemes īpašnieka vai tiesiskā valdītāja rakstveida atļauju vai citu līdzvērtīgu dokumentu, ja pieslēdzamais objekts vai zeme, uz kuras plānots ierīkot pieslēgumu, nav aizsargātā lietotāja īpašumā vai tiesiskajā valdījumā;".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Ja aizsargātais lietotājs atbilstoši šo noteikumu 20. punktam ir pilnvarojis elektroenerģijas sadales sistēmas operatoru pieprasīt valsts datu reģistru pārvaldniekiem šo noteikumu 19.2., 19.4. un 19.5. apakšpunktā minētos dokumentus, valsts datu reģistru pārvaldniekiem ir pienākums sniegt šos datus elektroenerģijas sadales sistēmas operatoram. Aģentūra kompensē sadales sistēmas operatoram izmaksas, kas rodas saistībā ar šo noteikumu 19.2., 19.4. un 19.5. apakšpunktā minēto dokumentu pieprasīšanu."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Ja aizsargātais lietotājs atbilstoši šo noteikumu 20. punktam ir pilnvarojis elektroenerģijas sadales sistēmas operatoru pieprasīt valsts datu reģistru pārvaldniekiem šo noteikumu 19.2., 19.4. un 19.5. apakšpunktā minētos dokumentus, elektroenerģijas sadales sistēmas operators tos pieprasa pēc šo noteikumu 19.6. apakšpunktā minētā pieslēdzamā objekta vai zemes īpašnieka vai tiesiskā valdītāja rakstveida atļaujas un šo noteikumu 19.3. apakšpunktā minētā pašvaldības apliecinājuma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Pašvaldībai ir pienākums apsekot pieslēdzamo objektu un gūt pārliecību par tā atbilstību šo noteikumu 3.3. apakšpunktā un 7.</w:t>
      </w:r>
      <w:r w:rsidR="00000000" w:rsidRPr="00000000" w:rsidDel="00000000">
        <w:rPr>
          <w:vertAlign w:val="superscript"/>
          <w:rtl w:val="0"/>
        </w:rPr>
        <w:t xml:space="preserve">1</w:t>
      </w:r>
      <w:r w:rsidR="00000000" w:rsidRPr="00000000" w:rsidDel="00000000">
        <w:rPr>
          <w:rtl w:val="0"/>
        </w:rPr>
        <w:t xml:space="preserve"> punktā minētajam nosacījumam, ja aizsargātais lietotājs ir vērsies pašvaldībā, lai iegūtu šo noteikumu 19.3. apakšpunktā minēto apliecinājumu."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Elektroenerģijas sadales sistēmas operators, kas ierīkojis pieslēgumu atbilstoši šajos noteikumos minētajām prasībām, iesniedz aģentūrai rēķinu par šo noteikumu 10. punktā, 12.2. apakšpunktā un 21. punktā minētajām izmaksām. Rēķinā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kopējās šo noteikumu 10. punktā un 12.2. apakšpunktā minētās izmaksas par aizsargātajam lietotājam ierīkoto pieslēgumu, ko kompensē no valsts budžeta līdzekļiem (ieskaitot pievienotās vērtības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 kopējās izmaksas par šajos noteikumos minēto pieslēgumu projektēšanu un ierīkošanu aizsargātajiem lietotājiem (ieskaitot pievienotās vērtības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26.3. kopējās izmaksas, kas rodas saistībā ar šo noteikumu 21. punktā minēto dokumentu pieprasīšanu no valsts datu reģistriem."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Elektroenerģijas sadales sistēmas operators papildus šo noteikumu 26. punktā minētajam rēķinam iesniedz aģentūrai: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 dokumentus, kas pamato pieslēguma projektēšanas un ierīkošanas izmaksas aizsargātajiem lietotājiem;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 šo noteikumu 19. punktā minēto dokumentu kopijas."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Aģentūra, veicot pārbaudi par aizsargātā lietotāja un pieslēdzamā objekta atbilstību šajos noteikumos minētajām prasībām, ņem vērā informāciju, kas bijusi aktuāla datumā, kad elektroenerģijas sadales tīkla operatoram iesniegti šo noteikumu 19. punktā minētie dokumenti."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Ja aģentūra konstatē, ka elektroenerģijas sadales sistēmas operatora iesniegtā šo noteikumu 26. un 27. punktā minētā informācija ir nepilnīga, aģentūra ir tiesīga: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aizturēt rēķina apmaksu elektroenerģijas sadales sistēmas operatoram par aizsargātajam lietotājam ierīkoto pieslēgumu;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 noteikt termiņu, līdz kuram elektroenerģijas sadales sistēmas operatoram jānovērš konstatētās nepilnības vai jāiesniedz papildu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29.3. atteikties izmaksāt šo noteikumu 10. punktā minēto pieslēguma projektēšanas finansējumu un 12.2. apakšpunktā minēto pieslēguma ierīkošanas finansējumu, ja konstatēta neatbilstība šajos noteikumos minētajām prasībām."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24-TA-3103</w:t>
    </w:r>
    <w:r>
      <w:br/>
    </w:r>
    <w:r w:rsidR="00000000" w:rsidRPr="00000000" w:rsidDel="00000000">
      <w:rPr>
        <w:rtl w:val="0"/>
      </w:rPr>
      <w:t xml:space="preserve">Izdrukāts 29.07.2026. 23.47 - 1.0.VK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24-TA-3103</w:t>
    </w:r>
    <w:r>
      <w:br/>
    </w:r>
    <w:r w:rsidR="00000000" w:rsidRPr="00000000" w:rsidDel="00000000">
      <w:rPr>
        <w:rtl w:val="0"/>
      </w:rPr>
      <w:t xml:space="preserve">Izdrukāts 29.07.2026. 23.47 - 1.0.VK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noteikumu_(grozījumu)_projekts_24-TA-3103.docx</dc:title>
</cp:coreProperties>
</file>

<file path=docProps/custom.xml><?xml version="1.0" encoding="utf-8"?>
<Properties xmlns="http://schemas.openxmlformats.org/officeDocument/2006/custom-properties" xmlns:vt="http://schemas.openxmlformats.org/officeDocument/2006/docPropsVTypes"/>
</file>