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"Vanagi"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"Vanagi" (nekustamā īpašuma kadastra Nr. 4050 004 0025) sastāvā esošās zemes vienības (zemes vienības kadastra apzīmējums 4050 004 0025) daļu 0,3015 ha platībā (pēc kadastrālās uzmērīšanas platība var tikt precizēta)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1. punktā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1. punktā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w:t>
      </w:r>
      <w:r w:rsidR="00000000" w:rsidRPr="00000000" w:rsidDel="00000000">
        <w:rPr>
          <w:i w:val="1"/>
          <w:rtl w:val="0"/>
        </w:rPr>
        <w:t xml:space="preserve"> 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23-TA-2210</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23-TA-2210</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rīkojuma_projekts_23-TA-2210.docx</dc:title>
</cp:coreProperties>
</file>

<file path=docProps/custom.xml><?xml version="1.0" encoding="utf-8"?>
<Properties xmlns="http://schemas.openxmlformats.org/officeDocument/2006/custom-properties" xmlns:vt="http://schemas.openxmlformats.org/officeDocument/2006/docPropsVTypes"/>
</file>