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31. oktobrī (prot. Nr. 54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palielināšanu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2023. gadam un budžeta ietvaru 2023., 2024. un 2025. gadam" 58. panta otrajai daļai atbalstīt apropriācijas palielināšanu 12 485 </w:t>
      </w:r>
      <w:r w:rsidR="00000000" w:rsidRPr="00000000" w:rsidDel="00000000">
        <w:rPr>
          <w:i w:val="1"/>
          <w:rtl w:val="0"/>
        </w:rPr>
        <w:t xml:space="preserve">euro </w:t>
      </w:r>
      <w:r w:rsidR="00000000" w:rsidRPr="00000000" w:rsidDel="00000000">
        <w:rPr>
          <w:rtl w:val="0"/>
        </w:rPr>
        <w:t xml:space="preserve">apmērā Veselības ministrijai resursiem no dotācijas no vispārējiem ieņēmumiem un izdevumiem budžeta apakšprogrammā 06.02.00 "Medicīnas vēstures muzejs", lai daļēji segtu 2022. gadā Paula Stradiņa Medicīnas vēstures muzejā uzsāktās garderobes telpu un sanitārā mezgla rekonstrukcijas faktisko izmaksu pieaugumu, tai skaitā rekonstrukcijas gaitā atklāto papildu darbu izmaksas.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valsts budžeta apropriācijas palielināšanu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palielināšanu un, ja Saeimas Budžeta un finanšu (nodokļu) komisija piecu darbdienu laikā pēc attiecīgās informācijas saņemšanas nav izteikusi iebildumus, palielināt apropriāciju.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23-TA-2406</w:t>
    </w:r>
    <w:r>
      <w:br/>
    </w:r>
    <w:r w:rsidR="00000000" w:rsidRPr="00000000" w:rsidDel="00000000">
      <w:rPr>
        <w:rtl w:val="0"/>
      </w:rPr>
      <w:t xml:space="preserve">Izdrukāts 29.07.2026. 21.35 - 1.0.VK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23-TA-2406</w:t>
    </w:r>
    <w:r>
      <w:br/>
    </w:r>
    <w:r w:rsidR="00000000" w:rsidRPr="00000000" w:rsidDel="00000000">
      <w:rPr>
        <w:rtl w:val="0"/>
      </w:rPr>
      <w:t xml:space="preserve">Izdrukāts 29.07.2026. 21.35 - 1.0.VK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rīkojuma_projekts_23-TA-2406.docx</dc:title>
</cp:coreProperties>
</file>

<file path=docProps/custom.xml><?xml version="1.0" encoding="utf-8"?>
<Properties xmlns="http://schemas.openxmlformats.org/officeDocument/2006/custom-properties" xmlns:vt="http://schemas.openxmlformats.org/officeDocument/2006/docPropsVTypes"/>
</file>