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442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27. jūlijā (prot. Nr. 39 30.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Finanšu ministrijai no valsts budžeta programmas 02.00.00 "Līdzekļi neparedzētiem gadījumiem" piešķirt Viedās administrācijas un reģionālās attīstības ministrijai 45 056 </w:t>
      </w:r>
      <w:r w:rsidR="00000000" w:rsidRPr="00000000" w:rsidDel="00000000">
        <w:rPr>
          <w:rStyle w:val="paragraph"/>
          <w:i w:val="1"/>
          <w:rtl w:val="0"/>
        </w:rPr>
        <w:t xml:space="preserve">euro</w:t>
      </w:r>
      <w:r w:rsidR="00000000" w:rsidRPr="00000000" w:rsidDel="00000000">
        <w:rPr>
          <w:rStyle w:val="paragraph"/>
          <w:rtl w:val="0"/>
        </w:rPr>
        <w:t xml:space="preserve"> pārskaitīšanai pašvaldībām, lai kompensētu faktiskos izdevumus, kas radušies, nodrošinot nepilngadīgo patvēruma meklētāju bez pavadības tiesību un interešu aizsardzību laikposmā no 2024. gada 1. janvāra līdz 2025. gada 31. decembrim, tai skaitā: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Alūksnes novada pašvaldībai – 1 054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Daugavpils valstspilsētas pašvaldībai – 10 067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Ropažu novada pašvaldībai – 33 935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Tavars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26-TA-1088</w:t>
    </w:r>
    <w:r>
      <w:br/>
    </w:r>
    <w:r w:rsidR="00000000" w:rsidRPr="00000000" w:rsidDel="00000000">
      <w:rPr>
        <w:rtl w:val="0"/>
      </w:rPr>
      <w:t xml:space="preserve">Izdrukāts 29.07.2026. 23.21 - 1.0.VK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26-TA-1088</w:t>
    </w:r>
    <w:r>
      <w:br/>
    </w:r>
    <w:r w:rsidR="00000000" w:rsidRPr="00000000" w:rsidDel="00000000">
      <w:rPr>
        <w:rtl w:val="0"/>
      </w:rPr>
      <w:t xml:space="preserve">Izdrukāts 29.07.2026. 23.21 - 1.0.VK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rīkojuma_projekts_26-TA-1088.docx</dc:title>
</cp:coreProperties>
</file>

<file path=docProps/custom.xml><?xml version="1.0" encoding="utf-8"?>
<Properties xmlns="http://schemas.openxmlformats.org/officeDocument/2006/custom-properties" xmlns:vt="http://schemas.openxmlformats.org/officeDocument/2006/docPropsVTypes"/>
</file>