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pasākuma "Sociālo pakalpojumu kvalitātes un efektivitātes paaugstināšana"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pasākumu "Sociālo pakalpojumu kvalitātes un efektivitātes paaugstināšana"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palielināt sociālo pakalpojumu pieejamību, kvalitāti un efektivitāti, sekmējot cilvēka neatkarīgas dzīves iespējas un dzīves kvalitātes saglabāšanu vai uzlabošanu.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sniedzēji;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ārpusģimenes aprūpes atbalsta centri, aizbildņi un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iestādes, kas darbojas bērnu tiesību aizsardzības jomā vai sociālo pakalpojumu sniegšanas vai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iznākuma rādītājs: nacionāla, reģionāla vai vietēja mēroga valsts administrācijas vai sabiedrisko pakalpojumu iestāžu un pakalpojumu skaits, kas saņēmuši atbalstu,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pilnveidotu sociālo pakalpojumu kvalitātes uzraudzības sistēmu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izveidotu sociālo pakalpojumu efektivitātes novērtēšanas sistēmu skaits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finansējums ir 7 200 000 </w:t>
      </w:r>
      <w:r w:rsidR="00000000" w:rsidRPr="00000000" w:rsidDel="00000000">
        <w:rPr>
          <w:i w:val="1"/>
          <w:rtl w:val="0"/>
        </w:rPr>
        <w:t xml:space="preserve">euro</w:t>
      </w:r>
      <w:r w:rsidR="00000000" w:rsidRPr="00000000" w:rsidDel="00000000">
        <w:rPr>
          <w:rtl w:val="0"/>
        </w:rPr>
        <w:t xml:space="preserve">, tai skaitā Eiropas Sociālā fonda Plus finansējums – 6 120 000 </w:t>
      </w:r>
      <w:r w:rsidR="00000000" w:rsidRPr="00000000" w:rsidDel="00000000">
        <w:rPr>
          <w:i w:val="1"/>
          <w:rtl w:val="0"/>
        </w:rPr>
        <w:t xml:space="preserve">euro </w:t>
      </w:r>
      <w:r w:rsidR="00000000" w:rsidRPr="00000000" w:rsidDel="00000000">
        <w:rPr>
          <w:rtl w:val="0"/>
        </w:rPr>
        <w:t xml:space="preserve">un valsts budžeta finansējums – 1 080 000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izmaksas ir attiecināmas, ja tās atbilst šajos noteikumos minētajām izmaksu pozīcijām un ir radušās, sākot ar 2024. gada 1. janvāri.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pārvaldes iestāde, kas saskaņā ar Sociālo pakalpojumu un sociālās palīdzības likumu izstrādā valsts politiku sociālo pakalpojumu un sociālās palīdzības jomā, kā arī organizē un kontrolē tās īstenošanu,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 Finansējuma saņēmējs ir atbildīgs par projekta īstenošanu un pasākuma mērķa sasniegšanu.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un ārpusģimenes aprūpes kvalitātes uzraudzības sistēmas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efektivitātes novērtēšanas sistēmas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ministrijas pārziņā esošo valsts informācijas sistēmu (turpmāk – informācijas sistēmas)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informatīvi izglītojošo pasākumu un sabiedrības izpratnes un informētības veicināšanas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13.5.</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saņēmējam ir nepieciešams piesaistīt pakalpojumu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finansējuma saņēmēja projekta vadītājam un projekta īstenošanas personālam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15.2.4.</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w:t>
      </w:r>
      <w:r w:rsidR="00000000" w:rsidRPr="00000000" w:rsidDel="00000000">
        <w:rPr>
          <w:rtl w:val="0"/>
        </w:rPr>
        <w:t xml:space="preserve"> 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ēdināšanas, telpu nomas, naktsmītņu, ekspertu, lektoru un moderatoru atlīdzības, tehniskā nodrošinājuma, kancelejas preču iegādes un citus nepieciešamos izdevumus var paredzēt šo noteikumu </w:t>
      </w:r>
      <w:r w:rsidR="00000000" w:rsidRPr="00000000" w:rsidDel="00000000">
        <w:rPr>
          <w:rtl w:val="0"/>
        </w:rPr>
        <w:t xml:space="preserve">13.4.</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ietvaros var plānot izmaksas horizontālā principa "Vienlīdzība, iekļaušana, nediskriminācija un pamattiesību ievērošana" īstenošanai (tai skaitā surdotulka, vieglās valodas tulkošanas, reāllaika transkripcijas, subtitru un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apakšpunkta nosacījumiem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īstenošanu pārvalda Labklājības ministrijas izveidota Sociālo pakalpojumu attīstības padome (turpmāk – padome). Atbildīgās iestādes pārstāvji padomes darbībā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konsultē finansējuma saņēmēju pasākuma īstenošanas procesā, analizē pasākuma ieviešanas progresu un sniedz finansējuma saņēmējam ieteikumus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minētās priekšizpētes (</w:t>
      </w:r>
      <w:r w:rsidR="00000000" w:rsidRPr="00000000" w:rsidDel="00000000">
        <w:rPr>
          <w:i w:val="1"/>
          <w:rtl w:val="0"/>
        </w:rPr>
        <w:t xml:space="preserve">ex–ante</w:t>
      </w:r>
      <w:r w:rsidR="00000000" w:rsidRPr="00000000" w:rsidDel="00000000">
        <w:rPr>
          <w:rtl w:val="0"/>
        </w:rPr>
        <w:t xml:space="preserve"> izvērtējuma) rezultātus par nacionālo un starptautisko praksi sociālo pakalpojumu kvalitātes uzraudzības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minētos aprakstus;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w:t>
      </w:r>
      <w:r w:rsidR="00000000" w:rsidRPr="00000000" w:rsidDel="00000000">
        <w:rPr>
          <w:rtl w:val="0"/>
        </w:rPr>
        <w:t xml:space="preserve"> minēto izmēģinājumprojektu rezultātu izvērtējumus un attiecīgo sistēmu aprakstu precizējumus.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vadības un īstenošanas personāls un finansējuma saņēmēja izvēlēts pakalpojumu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priekšizpēti (</w:t>
      </w:r>
      <w:r w:rsidR="00000000" w:rsidRPr="00000000" w:rsidDel="00000000">
        <w:rPr>
          <w:i w:val="1"/>
          <w:rtl w:val="0"/>
        </w:rPr>
        <w:t xml:space="preserve">ex–ante</w:t>
      </w:r>
      <w:r w:rsidR="00000000" w:rsidRPr="00000000" w:rsidDel="00000000">
        <w:rPr>
          <w:rtl w:val="0"/>
        </w:rPr>
        <w:t xml:space="preserve"> izvērtējumu) par nacionālo un starptautisko praksi sociālo pakalpojumu kvalitātes uzraudzības jomā, tai skaitā organizē pieredzes apmaiņas braucienus labās prakses pārņemšanai;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sociālo pakalpojumu un ārpusģimenes aprūpes kvalitātes uzraudzības sistēmas aprakstu, ietverot tajā: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un ārpusģimenes aprūpes kvalitātes standartus un kvalitātes uzraudzības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un ārpusģimenes aprūpes kvalitātes uzraudzības metodiku un piemērojamos instrumentus;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priekšlikumus par sociālo pakalpojumu un ārpusģimenes aprūpes kvalitātes uzraudzības nodrošināšanai nepieciešamo datu uzkrāšanu un apstrādi informācijas sistēmās;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izvērtējumu par nepieciešamajām izmaiņām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kritērijus to izmēģinājumprojektā iesaistāmo sociālo pakalpojumu sniedzēju atlasei, kuriem veiks sniegto sociālo pakalpojumu kvalitātes uzraudzību;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mācību saturu par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minēto sistēmas aprakstu, tai skaitā par kvalitātes uzraudzības rīku lietošanu un sistēmas darbību kopumā;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visos plānošanas reģionos īsteno izmēģinājumprojektu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minētā sistēmas apraksta aprobācijai,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minēto mērķa grupu atbilstoši šo noteikumu </w:t>
      </w:r>
      <w:r w:rsidR="00000000" w:rsidRPr="00000000" w:rsidDel="00000000">
        <w:rPr>
          <w:rtl w:val="0"/>
        </w:rPr>
        <w:t xml:space="preserve">21.3.</w:t>
      </w:r>
      <w:r w:rsidR="00000000" w:rsidRPr="00000000" w:rsidDel="00000000">
        <w:rPr>
          <w:rtl w:val="0"/>
        </w:rPr>
        <w:t xml:space="preserve"> apakšpunktā</w:t>
      </w:r>
      <w:r w:rsidR="00000000" w:rsidRPr="00000000" w:rsidDel="00000000">
        <w:rPr>
          <w:rtl w:val="0"/>
        </w:rPr>
        <w:t xml:space="preserve"> minētajiem sociālo pakalpojumu sniedzēju atlases kritērijiem;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 un šo noteikumu </w:t>
      </w:r>
      <w:r w:rsidR="00000000" w:rsidRPr="00000000" w:rsidDel="00000000">
        <w:rPr>
          <w:rtl w:val="0"/>
        </w:rPr>
        <w:t xml:space="preserve">21.5.1. </w:t>
      </w:r>
      <w:r w:rsidR="00000000" w:rsidRPr="00000000" w:rsidDel="00000000">
        <w:rPr>
          <w:rtl w:val="0"/>
        </w:rPr>
        <w:t xml:space="preserve">apakšpunktā</w:t>
      </w:r>
      <w:r w:rsidR="00000000" w:rsidRPr="00000000" w:rsidDel="00000000">
        <w:rPr>
          <w:rtl w:val="0"/>
        </w:rPr>
        <w:t xml:space="preserve"> minētajā kārtībā piesaistītajiem sociālo pakalpojumu sniedzējiem organizē mācības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minētā mācību satura aprobēšanai un veic faktisko mācību dalībnieku uzskaiti, ietverot tajā mācību dalībnieka vārdu, uzvārdu, personas kodu, darba vietas e-pasta adresi un citu personas datus nesaturošu informāciju, kas nepieciešama maksājuma pieprasījumu sagatavošanai;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sociālo pakalpojumu kvalitātes uzraudzību atbilstoši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minētajam sistēmas aprakstam vismaz piecu veidu sociālajiem pakalpojumiem, kurus sniedz atbilstoši šo noteikumu </w:t>
      </w:r>
      <w:r w:rsidR="00000000" w:rsidRPr="00000000" w:rsidDel="00000000">
        <w:rPr>
          <w:rtl w:val="0"/>
        </w:rPr>
        <w:t xml:space="preserve">21.3.</w:t>
      </w:r>
      <w:r w:rsidR="00000000" w:rsidRPr="00000000" w:rsidDel="00000000">
        <w:rPr>
          <w:rtl w:val="0"/>
        </w:rPr>
        <w:t xml:space="preserve"> apakšpunktā</w:t>
      </w:r>
      <w:r w:rsidR="00000000" w:rsidRPr="00000000" w:rsidDel="00000000">
        <w:rPr>
          <w:rtl w:val="0"/>
        </w:rPr>
        <w:t xml:space="preserve"> minētajiem atlases kritērijiem izvēlētie sociālo pakalpojumu sniedzēji;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izvērtē izmēģinājumprojekta rezultātus un, ja nepieciešams, precizē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minēto sistēmas aprakstu un 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minēto 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vadības un īstenošanas personāls un finansējuma saņēmēja izvēlēts pakalpojumu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sociālo pakalpojumu efektivitātes novērtēšanas sistēmas aprakstu vismaz četriem no valsts budžeta finansētiem un līdzfinansētiem sociālo pakalpojumu veidiem, iekļaujot tajā: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efektivitātes novērtēšanas metodiku un instrumentus;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priekšlikumus sociālo pakalpojumu efektivitātes novērtēšanas nodrošināšanai nepieciešamo datu uzkrāšanai un apstrādei informācijas sistēmās;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par nepieciešamajām izmaiņām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mācību saturu par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sistēmas aprakstu, tai skaitā par efektivitātes novērtēšanas rīku lietošanu un sistēmas darbību kopumā;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izmēģinājumprojektu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 sistēmas apraksta aprobācijai,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Labklājības ministrijas noteiktos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dalībniekus;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 un šo noteikumu </w:t>
      </w:r>
      <w:r w:rsidR="00000000" w:rsidRPr="00000000" w:rsidDel="00000000">
        <w:rPr>
          <w:rtl w:val="0"/>
        </w:rPr>
        <w:t xml:space="preserve">22.3.1.</w:t>
      </w:r>
      <w:r w:rsidR="00000000" w:rsidRPr="00000000" w:rsidDel="00000000">
        <w:rPr>
          <w:rtl w:val="0"/>
        </w:rPr>
        <w:t xml:space="preserve"> apakšpunktā</w:t>
      </w:r>
      <w:r w:rsidR="00000000" w:rsidRPr="00000000" w:rsidDel="00000000">
        <w:rPr>
          <w:rtl w:val="0"/>
        </w:rPr>
        <w:t xml:space="preserve"> minētajā kārtībā piesaistītajiem sociālo pakalpojumu sniedzējiem organizē mācības atbilstoši šo noteikumu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minētajam mācību saturam un veic faktisko mācību dalībnieku uzskaiti, ietverot tajā mācību dalībnieka vārdu, uzvārdu, personas kodu, darba vietas e-pasta adresi un citu personas datus nesaturošu informāciju, kas nepieciešama maksājuma pieprasījumu sagatavošanai;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sociālo pakalpojumu efektivitātes novērtējumu atbilstoši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minētajam sistēmas aprakstam vismaz četru veidu sociālajiem pakalpojumiem, kurus sniedz šo noteikumu </w:t>
      </w:r>
      <w:r w:rsidR="00000000" w:rsidRPr="00000000" w:rsidDel="00000000">
        <w:rPr>
          <w:rtl w:val="0"/>
        </w:rPr>
        <w:t xml:space="preserve">22.3.1.</w:t>
      </w:r>
      <w:r w:rsidR="00000000" w:rsidRPr="00000000" w:rsidDel="00000000">
        <w:rPr>
          <w:rtl w:val="0"/>
        </w:rPr>
        <w:t xml:space="preserve"> apakšpunktā</w:t>
      </w:r>
      <w:r w:rsidR="00000000" w:rsidRPr="00000000" w:rsidDel="00000000">
        <w:rPr>
          <w:rtl w:val="0"/>
        </w:rPr>
        <w:t xml:space="preserve"> minētajā kārtībā piesaistītie sociālo pakalpojumu sniedzēji;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izmēģinājumprojekta rezultātus un, ja nepieciešams, precizē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sistēmas aprakstu un šo noteikumu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vadības un īstenošanas personāls un finansējuma saņēmēja izvēlēts pakalpojumu sniedzējs, kurš pilnveido informācijas sistēmas atbilstoši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minētajiem sistēmu aprakstiem.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vadības un īstenošanas personāls un finansējuma saņēmēja izvēlēts pakalpojumu sniedzējs, kurš visos plānošanas reģionos nodrošina informatīvi izglītojošus pasākumus un sabiedrības izpratnes un informētības veicināšanas pasākumus par sociālo pakalpojumu kvalitāti un efektivitāti, tai skaitā nodrošina šo noteikumu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w:t>
      </w:r>
      <w:r w:rsidR="00000000" w:rsidRPr="00000000" w:rsidDel="00000000">
        <w:rPr>
          <w:rtl w:val="0"/>
        </w:rPr>
        <w:t xml:space="preserve"> minēto izmēģinājumprojektu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pakalpojumu sniedzēju šo noteikumu </w:t>
      </w:r>
      <w:r w:rsidR="00000000" w:rsidRPr="00000000" w:rsidDel="00000000">
        <w:rPr>
          <w:rtl w:val="0"/>
        </w:rPr>
        <w:t xml:space="preserve">25.3.</w:t>
      </w:r>
      <w:r w:rsidR="00000000" w:rsidRPr="00000000" w:rsidDel="00000000">
        <w:rPr>
          <w:rtl w:val="0"/>
        </w:rPr>
        <w:t xml:space="preserve"> apakšpunktā</w:t>
      </w:r>
      <w:r w:rsidR="00000000" w:rsidRPr="00000000" w:rsidDel="00000000">
        <w:rPr>
          <w:rtl w:val="0"/>
        </w:rPr>
        <w:t xml:space="preserve"> minētajā kārtībā. Civildienesta vai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īstenošanai nepieciešamo personālu vai īstenojot iepirkumus, nodrošina, ka projekta īstenošanas laikā tiek ievēroti interešu konflikta, korupcijas un krāpšanas novēršanas nosacījumi, vismaz paredzot, ka projekta vadībā un īstenošanā iesaistītais personāls un iepirkuma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iepirkumus veic saskaņā ar normatīvajiem aktiem publisko iepirkumu jomā vai normatīvajiem aktiem par iepirkuma procedūru un tās piemērošanas kārtību pasūtītāja finansētiem projektiem, īstenojot konkurenci nodrošinošu, pārredzamu, atklātu un nediskriminējošu konkursa procedūru, un, kur tas ir attiecināms un atbilstošs projekta darbības specifikai, īsteno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līgumos, kurus slēdz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13.5.</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saņēmējam ir nepieciešams piesaistīt pakalpojumu sniedzējus, avansa maksājumus var paredzēt ne vairāk kā 30 procentu apmērā no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tiek ievērotas komunikācijas un vizuālās identitātes prasības, kas noteiktas regulas  </w:t>
      </w:r>
      <w:r w:rsidR="00000000" w:rsidRPr="00000000" w:rsidDel="00000000">
        <w:rPr>
          <w:rtl w:val="0"/>
        </w:rPr>
        <w:t xml:space="preserve">2021/1060</w:t>
      </w:r>
      <w:r w:rsidR="00000000" w:rsidRPr="00000000" w:rsidDel="00000000">
        <w:rPr>
          <w:rtl w:val="0"/>
        </w:rPr>
        <w:t xml:space="preserve"> 47. un 50. pantā un normatīvajos aktos,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savā tīmekļvietnē un sociālajos tīklos ievieto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šajos noteikumos paredzētās atbalstāmās darbības, tai skaitā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 sniegtais atbalsts, netiek finansēts, kā arī to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un mācību līdzekļu, tai skaitā digitālo, skaits, kuros ir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un citas piederības un pamattiesību jautājumi, tostarp par tiesiskajiem un praktiskajiem aspektiem.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25-TA-786</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25-TA-786</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noteikumu_konsolidētā_versija_25-TA-786.docx</dc:title>
</cp:coreProperties>
</file>

<file path=docProps/custom.xml><?xml version="1.0" encoding="utf-8"?>
<Properties xmlns="http://schemas.openxmlformats.org/officeDocument/2006/custom-properties" xmlns:vt="http://schemas.openxmlformats.org/officeDocument/2006/docPropsVTypes"/>
</file>