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Reģistrēto dzīvnieku datubāzē esošās informācijas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reģistrēto dzīvnieku datubāzē (turpmāk – datubāze) esošās informācijas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(turpmāk – dienests), ievērojot Informācijas atklātības likumā noteiktās prasības, savā tīmekļvietnē publicē normatīvajos aktos noteikto un sabiedrībai aktuālo informāciju par dzīvniekiem, tai skaitā atvērto datu veidā, metadatus aprakstot atvērto datu portālā.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ievērojot normatīvajos aktos noteikto kārtību par datu aizsardzību, autorizētu pieeju datubāzei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īpašniekam vai viņa pilnvarotai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veterinārā dienesta, policijas un citu valsts pārvaldes un pašvaldību iestāžu pilnvarotajām personām (turpmāk –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citām juridiskām un fiziskām personām, kurām normatīvajos aktos noteikto funkciju īstenošanai nepieciešams izmantot datubāzē esošo informāciju vai ievadīt tajā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autorizētu pieeju datubāzei,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iestāde vai persona iesniedz dienestā iesniegumu papīra formā vai elektroniski nosūta to uz dienesta oficiālo elektronisko adresi pasts@lad.gov.lv.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minētajā iesniegumā: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īpašnieks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īpašnieka vārdu, uzvārdu un personas kodu vai juridiskās personas nosaukumu un reģistrācijas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pilnvarotās personas vārdu, uzvārdu un personas kodu, ja tāda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ganāmpulka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adresi vai elektroniskā pasta adresi, vai oficiālo elektronisko adresi, ja ir aktivizēts oficiālās elektroniskās adreses konts (turpmāk – oficiālā elektroniskā adrese), uz kuru nosūtāms lietotāja vārds un parole autorizētai pieejai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pilnvarotās personas vārdu, uzvārdu un personas kodu;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normatīvo aktu, kas pamato nepieciešamību, kādēļ piešķirama autorizētā pieeja datubāzei;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oficiālo elektronisko adresi, uz kuru nosūtāms lietotāja vārds un parole autorizētai pieejai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un personas kodu vai juridiskās personas nosaukumu un reģistrācijas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normatīvo aktu, kas pamato nepieciešamību, kādēļ piešķirama autorizētā pieeja datubāzei;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pasta adresi vai elektroniskā pasta adresi, vai oficiālo elektronisko adresi, uz kuru nosūtāms lietotāja vārds un parole autorizētai pieejai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Dienests 10 darbdienu laikā pēc šo noteikumu </w:t>
      </w:r>
      <w:r w:rsidR="00000000" w:rsidRPr="00000000" w:rsidDel="00000000">
        <w:rPr>
          <w:rtl w:val="0"/>
        </w:rPr>
        <w:t xml:space="preserve">4.</w:t>
      </w:r>
      <w:r w:rsidR="00000000" w:rsidRPr="00000000" w:rsidDel="00000000">
        <w:rPr>
          <w:rtl w:val="0"/>
        </w:rPr>
        <w:t xml:space="preserve"> punktā minētā iesnieguma saņemšanas pārbauda iesniegumā norādīto informāciju. Ja tā atbilst šo noteikumu </w:t>
      </w:r>
      <w:r w:rsidR="00000000" w:rsidRPr="00000000" w:rsidDel="00000000">
        <w:rPr>
          <w:rtl w:val="0"/>
        </w:rPr>
        <w:t xml:space="preserve">5.</w:t>
      </w:r>
      <w:r w:rsidR="00000000" w:rsidRPr="00000000" w:rsidDel="00000000">
        <w:rPr>
          <w:rtl w:val="0"/>
        </w:rPr>
        <w:t xml:space="preserve"> punktā minētajām prasībām, dienests dzīvnieku īpašniekam vai viņa pilnvarotai personai vai iestādei, vai personai uz iesniegumā norādīto adresi nosūta datubāzes lietotāja vārdu un paroli.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iesniegumā nav norādīta šo noteikumu </w:t>
      </w:r>
      <w:r w:rsidR="00000000" w:rsidRPr="00000000" w:rsidDel="00000000">
        <w:rPr>
          <w:rtl w:val="0"/>
        </w:rPr>
        <w:t xml:space="preserve">5.</w:t>
      </w:r>
      <w:r w:rsidR="00000000" w:rsidRPr="00000000" w:rsidDel="00000000">
        <w:rPr>
          <w:rtl w:val="0"/>
        </w:rPr>
        <w:t xml:space="preserve"> punktā minētā informācija, dienests par to informē šo noteikumu </w:t>
      </w:r>
      <w:r w:rsidR="00000000" w:rsidRPr="00000000" w:rsidDel="00000000">
        <w:rPr>
          <w:rtl w:val="0"/>
        </w:rPr>
        <w:t xml:space="preserve">4.</w:t>
      </w:r>
      <w:r w:rsidR="00000000" w:rsidRPr="00000000" w:rsidDel="00000000">
        <w:rPr>
          <w:rtl w:val="0"/>
        </w:rPr>
        <w:t xml:space="preserve"> punktā minētā pieprasījuma iesniedzēju, nosūtot informāciju uz iesniegumā norādīto adresi, un autorizētu pieeju datubāzei nepiešķir.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Dienests, piešķirot autorizēto pieeju datubāzei iestādes amatpersonai vai personai, nosaka datubāzē pieejamās informācijas apjomu, pamatojoties uz normatīvo aktu, ko iestāde vai persona ir norādījusi saskaņā ar šo noteikumu </w:t>
      </w:r>
      <w:r w:rsidR="00000000" w:rsidRPr="00000000" w:rsidDel="00000000">
        <w:rPr>
          <w:rtl w:val="0"/>
        </w:rPr>
        <w:t xml:space="preserve">5.2.3.</w:t>
      </w:r>
      <w:r w:rsidR="00000000" w:rsidRPr="00000000" w:rsidDel="00000000">
        <w:rPr>
          <w:rtl w:val="0"/>
        </w:rPr>
        <w:t xml:space="preserve"> un </w:t>
      </w:r>
      <w:r w:rsidR="00000000" w:rsidRPr="00000000" w:rsidDel="00000000">
        <w:rPr>
          <w:rtl w:val="0"/>
        </w:rPr>
        <w:t xml:space="preserve">5.3.2.</w:t>
      </w:r>
      <w:r w:rsidR="00000000" w:rsidRPr="00000000" w:rsidDel="00000000">
        <w:rPr>
          <w:rtl w:val="0"/>
        </w:rPr>
        <w:t xml:space="preserve">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ir saņemta autorizētā pieeja datubāzei, dzīvnieku īpašniekam vai viņa pilnvarotai personai papildus publiski pieejamiem datubāzē esošiem datiem ir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iepazīties ar datiem par viņam piederošiem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datiem par citu dzīvnieku īpašnieku, ja ir saņemta attiecīgā dzīvnieku īpašnieka rakstiska piekrišana;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normatīvajos aktos noteiktajiem uzdevumiem ievadīt datus par viņam piederošiem dzīvniekiem vai citu īpašnieku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pieprasījuma iegūt informāciju par personu, kas datubāzē apskatījusi dzīvnieku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minētās iestādes septiņu darbdienu laikā informē dienestu par attiecīgās iestādes amatpersonām, ar kurām ir izbeigtas darba attiecības vai kurām ir mainīti amata pienākumi, kas neparedz darbu ar datubāzi.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saņemot šo noteikumu </w:t>
      </w:r>
      <w:r w:rsidR="00000000" w:rsidRPr="00000000" w:rsidDel="00000000">
        <w:rPr>
          <w:rtl w:val="0"/>
        </w:rPr>
        <w:t xml:space="preserve">10.</w:t>
      </w:r>
      <w:r w:rsidR="00000000" w:rsidRPr="00000000" w:rsidDel="00000000">
        <w:rPr>
          <w:rtl w:val="0"/>
        </w:rPr>
        <w:t xml:space="preserve"> punktā minēto informāciju, anulē iestādes amatpersonai piešķirto autorizēto pieeju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Dzīvnieku īpašnieks, viņa pilnvarotā persona, iestādes amatpersona vai persona piešķirto lietotāja vārdu un paroli, kā arī datubāzē iegūto informāciju nedrīkst izpaust trešajām personām bez tiesiska pamata, ja vien informācijas izpaušana nav saistīta ar iestādes funkciju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dienests konstatē, ka dzīvnieku īpašnieks, viņa pilnvarotā persona, iestādes amatpersona vai persona savu autorizēto pieeju datubāzei ir nodevusi citai personai, 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īpašniekam, viņa pilnvarotajai personai vai personai anulē piešķirto autorizēto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par to iestādi, ar kuru datubāzes lietotājam ir darba tiesiskās vai dienesta attiecības.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Dzīvnieku īpašniekam, viņa pilnvarotajai personai, iestādes amatpersonai vai personai, kurai Lauksaimniecības datu centrs ir piešķīris autorizēto pieeju datubāzei, saglabājas jau piešķirtā autorizētā pieeja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5.1.4.</w:t>
      </w:r>
      <w:r w:rsidR="00000000" w:rsidRPr="00000000" w:rsidDel="00000000">
        <w:rPr>
          <w:rtl w:val="0"/>
        </w:rPr>
        <w:t xml:space="preserve"> un </w:t>
      </w:r>
      <w:r w:rsidR="00000000" w:rsidRPr="00000000" w:rsidDel="00000000">
        <w:rPr>
          <w:rtl w:val="0"/>
        </w:rPr>
        <w:t xml:space="preserve">5.3.3.</w:t>
      </w:r>
      <w:r w:rsidR="00000000" w:rsidRPr="00000000" w:rsidDel="00000000">
        <w:rPr>
          <w:rtl w:val="0"/>
        </w:rPr>
        <w:t xml:space="preserve"> apakšpunktā minēto prasību par oficiālās elektroniskās adreses konta aktivizāciju atbilstoši Oficiālās elektroniskās adreses likumam piemēro ar 2020. gada 1. janvāri.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2009. gada 20. oktobra noteikumus Nr. 1203 "Reģistrēto dzīvnieku datubāzēs esošās informācijas izmantošanas kārtība" (Latvijas Vēstnesis, 2009, 169. nr.; 2010, 21.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2018. gada 1.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24-TA-2306</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24-TA-2306</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noteikumu_konsolidētā_versija_24-TA-2306.docx</dc:title>
</cp:coreProperties>
</file>

<file path=docProps/custom.xml><?xml version="1.0" encoding="utf-8"?>
<Properties xmlns="http://schemas.openxmlformats.org/officeDocument/2006/custom-properties" xmlns:vt="http://schemas.openxmlformats.org/officeDocument/2006/docPropsVTypes"/>
</file>