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2020. gada 18. februāra noteikumos Nr. 103 "Kadastrālās vērtēšanas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Nekustamā īpašuma</w:t>
      </w:r>
      <w:r>
        <w:br/>
      </w:r>
      <w:r w:rsidR="00000000" w:rsidRPr="00000000" w:rsidDel="00000000">
        <w:rPr>
          <w:rStyle w:val="paragraph"/>
          <w:i w:val="1"/>
          <w:rtl w:val="0"/>
        </w:rPr>
        <w:t xml:space="preserve">valsts kadastra likuma</w:t>
      </w:r>
      <w:r w:rsidR="00000000" w:rsidRPr="00000000" w:rsidDel="00000000">
        <w:rPr>
          <w:rStyle w:val="paragraph"/>
          <w:i w:val="1"/>
          <w:rtl w:val="0"/>
        </w:rPr>
        <w:t xml:space="preserve"> 66. panta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2020. gada 18. februāra noteikumos Nr. 103 "Kadastrālās vērtēšanas noteikumi" (Latvijas Vēstnesis, 2020, 36. nr.; 2021, 248.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3.4.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 bāzes vērtība – viena kvadrātmetra vērtība, kas noteikta atbilstoši nekustamā īpašuma tirgus darījumiem nekustamā īpašuma grupai attiecīgajā vērtību zonā;".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Nekustamā īpašuma grupēšana atbilstoši šo noteikumu 11. pielikumam balstās uz normatīvos aktos noteikto būvju un nekustamā īpašuma lietošanas mērķu (turpmāk - lietošanas mērķis) klasifikāciju, ievērojot vispārējās ekonomiskās darbības klasifikācijā piemēroto iedalījumu, kā arī ņemot vērā nekustamā īpašuma tirgus vērtību veidojošos faktorus un nekustamo īpašumu ekonomisko būtību. Nekustamā īpašuma tirgus darījumus, cenu līmeņus, izmaiņu tendences analizē, ievērojot šo noteikumu 11. pielikumā noteikto nekustamo īpašumu grupējumu. Nekustamo īpašumu grupējumu, analizējot nekustamā īpašuma tirgus informāciju, pārbauda ne retāk kā divu kadastrālo vērtību bāzes izstrādes ciklu robežās."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Kadastrālo vērtību aprēķina atsevišķi zemes vienībai, ēkai, telpu grupai, inženierbūvei un zemes vienības daļai. Zemes kadastrālajā vērtībā neiekļauj mežaudzes vērtību, zemes dzīļu vērtību un inženierbūves vērtību. Būves kadastrālajā vērtībā neiekļauj iekārtu un aprīkojumu vērtību."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Ar šiem noteikumiem noteiktos kadastrālās vērtības aprēķina formulās iekļautos korekcijas koeficientus nosaka, analizējot nekustamā īpašuma tirgus informāciju, un noteiktos lielumus pārbauda ne retāk kā divu kadastrālo vērtību bāzes izstrādes ciklu robežās."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8.</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Lai nodrošinātu kadastrālo vērtību vidējo atbilstību 80 % līmenī no nekustamā īpašuma tirgus cenām uz kadastrālo vērtību bāzes izstrādei noteikto atskaites punktu laikā, kadastrālās vērtības aprēķinā zemes vienībai, ēkai, telpu grupai, inženierbūvei un zemes vienības daļai piemēro koeficientu 0,8."</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Zemes kadastrālās vērtēšanas vajadzībām izmanto normatīvajos aktos noteikto lietošanas mērķu klasifikāciju un zemes iedalījumu zemes lietošanas veidos atbilstoši normatīvajos aktos noteiktajai zemes lietošanas veidu klasifikācijai. Ēku kadastrālajai vērtēšanai izmanto šo noteikumu 1. pielikumā minētās ēku grupas un apakšgrupas."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Apbūves zemēm visiem lietošanas mērķiem no lietošanas mērķu grupas "Sabiedriskās nozīmes objektu apbūves zeme" vērtību zonā nosaka vienādu bāzes vērtību, izņemot lietošanas mērķi "Kapsētu teritorijas un ar tām saistīto ceremoniālo ēku un krematoriju apbūve", "Ārzemju diplomātisko dienestu, starptautisko sabiedrisko organizāciju pārstāvniecību ēku apbūve" un "Neapgūta sabiedriskās nozīmes objektu apbūves zeme"."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24.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Vērtību zonas numurs ir unikāls. Apbūves vērtību zonējuma zonas numuru veido no zonējuma apzīmējuma koda, administratīvo teritoriju un teritoriālā iedalījuma vienību klasifikācijas koda un vērtību zonas kārtas numura valstspilsētas, novada pilsētas vai novada pagasta teritorijā (turpmāk – pašvaldības teritorija). Lauksaimniecībā izmantojamās zemes un meža zemes vērtību zonējuma zonas numuru veido no zonējuma apzīmējuma koda, administratīvo teritoriju un teritoriālā iedalījuma vienību klasifikācijas koda un vērtību līmeņa grupas kārtas numura."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27.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 Lauksaimniecībā izmantojamās zemes un meža zemes vērtību zonējuma zonu robežas nosaka pa pašvaldības teritorijas robežām, izņemot gadījumu, ja pašvaldības teritorijas robeža starp atšķirīgām vērtību līmeņa teritorijām sadala līdzīgas kvalitātes lauksaimniecībā izmantojamās zemes. Tad vienā pašvaldības teritorijā veido vairākas lauksaimniecībā izmantojamās zemes vērtību zonas, vērtību zonas robežu nosakot pa dabiskām robežšķirtnēm, nepieļaujot zemes vienības sadalīšanu dažādās vērtību zonās. Zemes vienības zem jūras piekrastes ūdeņiem iekļauj attiecīgās pieguļošās pašvaldības teritorijas lauksaimniecībā izmantojamās zemes vērtību zonējumā."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Papildināt ar 27.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Vērtību zonējuma robeža un zonas numurs ir spēkā līdz jauna vērtību zonējuma spēkā stāšanās brīdim, ja mainās pašvaldības teritorijas robeža vai administratīvo teritoriju un teritoriālā iedalījuma vienību klasifikatora kods."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 Kadastrālo vērtību bāzes izstrādei izmanto nekustamā īpašuma tirgus informāciju, kas atbilst vai ir koriģēta atbilstoši kadastrālo vērtību bāzes izstrādei noteiktajam atskaites punktam laikā (1. jūlijs divus ar pusi gadu pirms kadastrālo vērtību bāzes piemērošanas kadastrālo vērtību aprēķinam). Apstiprinot kadastrālo vērtību bāzi, norāda konkrēto atskaites datumu."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30.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 Laika ietekmi pārbauda ar hipotēzi par kadastrālo vērtību pret nekustamā īpašuma darījumu cenu attiecību izmaiņām atkarībā no laika ar statistisko pārbaudi nozīmības līmenim α=0,05. Ja laika ietekme ir statistiski nozīmīga, datu analīzē lieto laika korekciju. Laika korekcijas atskaites periodam izmanto vismaz četru mēnešu darījumus līdz kadastrālo vērtību bāzes izstrādei noteiktajam atskaites punktam. Laika korekcijas atskaites periodam lieto koeficientu "1"."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30.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Bāzes vērtību noteikšanai izmanto pirkuma darījumus, kas atbilst Latvijas īpašuma vērtēšanas standartos noteiktiem brīva nekustamā īpašuma tirgus apstākļiem (turpmāk – raksturīgi darījumi). Neizmanto pirkuma darījumus ar analīzes procesā konstatētām papildus saistībām – darījumus starp savstarpēji saistītiem dalībniekiem, piespiedu atsavināšanu, darījumus ar situācijai apvidū neatbilstošiem Kadastra informācijas sistēmā reģistrētiem datiem, kā arī konkrētajā vai attiecīgajā datu kopā pirkuma darījumus ar ekstrēmām (galējām) darījumu summām vai vienas vienības cenām. Valsts zemes dienests publicē savā tīmekļvietnē metodiku par raksturīgo darījumu atlases analīzi. Attiecīgā perioda kadastrālo vērtību bāzes izstrādē izmantota raksturīga darījuma pazīmi publicē Latvijas Atvērto datu portālā pie konkrētā darījuma."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30.</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 Bāzes vērtību izstrādes procesā teritoriālā griezumā (pa plānošanas reģioniem, administratīvajām teritorijām vai vērtību zonām) nekustamo īpašumu grupām nosaka tirgus rajonus, kuros nekustamā īpašuma tirgus rādītāji ir savstarpēji salīdzināmi un līdzvērtīgi. Katrā tirgus rajonā nosaka vērtību līmeni – konkrētas nekustamo īpašumu grupas vidējā vienas vienības tirgus cenu. Tirgus rajonus nosaka, kompleksi analizējot: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1. attiecīgajai nekustamā īpašuma grupai atbilstošo vidējo vienas vienības tirgus cenu pa nekustamo īpašumu grupām dažādos teritoriālos griezumos;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2. attiecīgās nekustamā īpašuma grupas zemes cenu līmeņus;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3. attiecīgās nekustamā īpašuma grupas būvju cenu līmeņus;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4. attiecīgās nekustamo īpašumu grupas objektu vērtību ietekmējošos rādītājus."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30.</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3</w:t>
      </w:r>
      <w:r w:rsidR="00000000" w:rsidRPr="00000000" w:rsidDel="00000000">
        <w:rPr>
          <w:rtl w:val="0"/>
        </w:rPr>
        <w:t xml:space="preserve"> Uzsākot kadastrālo vērtību bāzes izstrādes ciklu, Valsts zemes dienests veic pētījumus par nekustamo īpašumu ar dažādu izmantošanu vērtību līmeņu savstarpējo proporcionālo salīdzināmību. Pētījumos noteiktās likumsakarības izmanto kadastrālo vērtību bāzes pamatošanai un publicē kadastrālo vērtību bāzes pārskatā."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34.1.6.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"34.1.6. pārskata kartes par viena kvadrātmetra projektēto kadastrālo vērtību un galvenajiem objekta vērtību ietekmējošiem rādītājiem – zemes vienībai, ēkai un nekustamajam īpašumam, kas sastāv no vienas apbūvētas zemes vienības, uz kuras atrodas nekustamajā īpašumā ietilpstošās ēkas."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34.2.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"34.2. pēc tam kad Ministru kabinetā tiek apstiprināts noteikumu projekts par kadastrālo vērtību bāzi, savā tīmekļvietnē publicē: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34.2.1. apstiprināto kadastrālo vērtību bāzi – vērtību zonējumus un kadastrālo vērtību bāzes rādītājus;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34.2.2. prognozētās kadastrālās vērtības visiem kadastra objektiem pēc datu stāvokļa Kadastra informācijas sistēmā uz attiecīgā gada 1. jūniju.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34.2.3. pārskata kartes par viena kvadrātmetra prognozēto kadastrālo vērtību – zemes vienībai, ēkai un nekustamajam īpašumam, kas sastāv no vienas apbūvētas zemes vienības, uz kuras atrodas nekustamajā īpašumā ietilpstošās ēkas."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34.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Valsts zemes dienests pēc tam, kad stājušies spēkā Ministru kabineta noteikumi par kadastrālo vērtību bāzi, savā tīmekļvietnē uz katra gada 1. janvāri publicē pārskata kartes par viena kvadrātmetra kadastrālo vērtību – zemes vienībai, ēkai un nekustamajam īpašumam, kas sastāv no vienas apbūvētas zemes vienības, uz kuras atrodas nekustamajā īpašumā ietilpstošās ēkas."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34.</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Pārskata kartēs par viena kvadrātmetra projektēto, prognozēto kadastrālo vērtību un kadastrālo vērtību norāda šādu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1. zemes vienībai – kadastrālā vērtība, viena kvadrātmetra vērtība, kopplatība, lietošanas mērķis, tā platība un bāzes vērtība, pazīme par apgrūtinājumiem, kas ietekmē kadastrālo vērtību, apbūves zemei – platības korekcijas koeficients, lauku zemei – dzīvojamās mājas esamība, lauksaimniecībā izmantojamās un meža zemes novērtējums, izmantošana, apgrūtinājumi;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2. ēkai – kadastrālā vērtība, viena kvadrātmetra vērtība, bāzes vērtība, kopplatība, galvenais lietošanas veids, ēkas tips, būvniecības periods, nolietojums, apjoms, izmantošana, apjoma korekcijas koeficients, kultūrvēsturiskais apgrūtinājums, labiekārtojumi;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3. nekustamajam īpašumam, kas sastāv no vienas apbūvētas zemes vienības, uz kuras atrodas nekustamajā īpašumā ietilpstošās ēkas – kadastrālā vērtība, viena kvadrātmetra vērtība (nekustamā īpašuma kopējā vērtība dalīta ar visu ēku kopējo platību), ēku kopējā platība un kadastrālā vērtība, zemes vienības kopplatība un kadastrālā vērtība un zemes un ēku kadastrālo vērtību īpatsvars nekustamajā īpašumā."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Papildināt ar 34.</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3</w:t>
      </w:r>
      <w:r w:rsidR="00000000" w:rsidRPr="00000000" w:rsidDel="00000000">
        <w:rPr>
          <w:rtl w:val="0"/>
        </w:rPr>
        <w:t xml:space="preserve"> Valsts zemes dienests pēc kadastrālo vērtību bāzes izstrādes sagatavo analīzi par sabiedrības līdzdalībā konstatētām problēmām, par neatbilstībām, ko nav iespējams novērst ar kadastrālo vērtību bāzi bez aprēķina modeļu pilnveidošanas, par nepieciešamajiem pētījumiem un izmaiņām normatīvajos aktos."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Papildināt ar 44.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Zemei ar lietošanas mērķiem, kas reti nonāk nekustamā īpašuma tirgū, lietošanas mērķa bāzes vērtību nosaka, ievērojot vērtību attiecību ar lietošanas mērķi, kam ir vairāk nekustamā īpašuma tirgus informācijas. Savstarpējās dažādo lietošanas mērķu vērtību attiecību likumsakarības analizē katram kadastrālo vērtību bāzes izstrādes periodam un publicē attiecīgā gada kadastrālo vērtību bāzes pārskatā."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68.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"68. Ēkas labiekārtojumu, ja veikta pilna kadastrālā uzmērīšana, novērtē savrupmājām un šo noteikumu 114.2. apakšpunktā minēto daudzfunkcionālo ēku telpu grupām, ievērojot Kadastra informācijas sistēmā reģistrētos labiekārtojuma veidus: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68.1. elektroapgāde ir, ja ir reģistrēts labiekārtojums "Elektroapgāde";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68.2. apkure ir, ja ir reģistrēts labiekārtojums "Apkure" vai "Apkure. Centralizētā", vai "Apkure. Centrālā". Ja reģistrēts tikai labiekārtojums "Apkure. Vietējā", uzskata, ka labiekārtojuma nav;</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68.3. kanalizācija ir, ja ir reģistrēts labiekārtojums "Kanalizācija" vai "Kanalizācija. Centralizētā", vai "Kanalizācija. Individuālā", vai "Kanalizācija. Lokālā". Ja reģistrēts tikai labiekārtojums "Kanalizācija. Lietus ūdens" vai "Kanalizācija. Tehnoloģiskā", uzskata, ka labiekārtojuma nav;</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68.4. sanitārais mezgls ir, ja ir reģistrēta telpa, kuras nosaukums ietver nozīmi "Tualete" vai "Vanna (duša)", vai labiekārtojums "Citi, iepriekš neklasificēti labiekārtojumi. Pods, pisuārs, bidē"."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69.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"69. Nekustamā īpašuma darījuma sastāvā esošo ēku vienas vienības tirgus cenu aprēķina darījumiem, kuros ir viena ēka, neskaitot palīgēkas, ēkas nolietojuma grupa nav "V4" vai "V5" un zemes platība ir samērīga: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69.1. no darījuma kopējās summas atņemot zemes vērtību un pieņemot, ka summas sadalījums starp ēku un palīgēkām ir tieši proporcionāls ēku kadastrālo vērtību attiecībām;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69.2. ēkas tirgus cenu dalot ar ēkas attiecīgo apjoma rādītāju."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70.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"70. Būves nolietojuma korekcijas koeficientu K</w:t>
      </w:r>
      <w:r w:rsidR="00000000" w:rsidRPr="00000000" w:rsidDel="00000000">
        <w:rPr>
          <w:vertAlign w:val="subscript"/>
          <w:rtl w:val="0"/>
        </w:rPr>
        <w:t xml:space="preserve">s</w:t>
      </w:r>
      <w:r w:rsidR="00000000" w:rsidRPr="00000000" w:rsidDel="00000000">
        <w:rPr>
          <w:rtl w:val="0"/>
        </w:rPr>
        <w:t xml:space="preserve"> ēkām nosaka, analizējot nekustamā īpašuma tirgus informāciju un izvērtējot vienas vienības cenas izmaiņas atkarībā no ēkas nolietojuma grupas (6.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71.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 Ēkas būvniecības perioda ietekmes korekcijas koeficientu nosaka, analizējot nekustamā īpašuma tirgus informāciju un izvērtējot vienas vienības cenas izmaiņas atkarībā no būvniecības perioda, ievērojot ēku grupas un ņemot vērā ēkas nolietojuma grupu. Būvniecības periodiem līdz 1990. gadam būvniecības ietekmes korekcijas koeficientu nosaka šo noteikumu 5. pielikums. Būvniecības periodiem, sākot ar 1991. gadu, būvniecības ietekmes korekcijas koeficientu nosaka pa vērtību zonām un apstiprina kopā ar kadastrālo vērtību bāzi."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72.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 Ēkām apgrūtinājumus atbilstoši lietošanas tiesību aprobežojumu vai saimnieciskās darbības ierobežojumu ietekmei nosaka, analizējot nekustamā īpašuma tirgus informāciju un izvērtējot vienas vienības cenas savstarpējo sakarību starp ēku bez lietošanas ierobežojumiem un ēku ar lietošanas ierobežojumiem. Ēkai, kas reģistrēta kā valsts, reģionālas vai vietējas nozīmes kultūras piemineklis un kurai nolietojuma grupa ir "V4" vai "V5", un inženierbūvei, kurai nolietojums lielāks par 35 %, kadastrālo vērtību samazina par 35 %."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Papildināt ar 72.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 Ēkām, kas reti nonāk nekustamā īpašuma tirgū, bāzes vērtību nosaka, nosakot savstarpējo proporcionālo atbilstību ar tām ēku apakšgrupām, kurās ir pirkuma darījumi un kurām ir iespējams bāzes vērtības noteikt ar tirgus salīdzināmo darījumu pieeju, tās koriģējot atbilstoši ar izmaksu pieeju, analizējot būvniecības izmaksu savstarpējās attiecības, būvniecības izmaksu un nekustamā īpašuma vidējā tirgus cenu līmeņa attiecību nekustamo īpašumu grupās dažādos teritoriālos griezumos iegūtajām proporcijām starp grupām. Bāzes vērtības pārbauda, aprēķinot ēku kadastrālo vērtību un to salīdzinot ar pirkuma darījumiem vai ar vērtībām, ko iegūst, izmantojot nomas informāciju (ienākumu pieeja – tiešās kapitalizācijas metodi)."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80.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"80. Apgrūtinājumus zemes vienībai un zemes vienības daļai, ņemot vērā Apgrūtināto teritoriju informācijas sistēmā reģistrētās apgrūtinātās teritorijas un Kadastra informācijas sistēmā reģistrētos apgrūtinājumus, izvērtē atbilstoši šo noteikumu 3. pielikumam proporcionāli apgrūtinājumu aizņemtajai platībai, kas noteikta, ņemot vērā savstarpējo pārklāšanos, samazinot apgrūtinātās platības vērtību par 45 %. Zemes kadastrālās vērtības aprēķinā izvērtējamo kopējo apgrūtināto platību zemes vienībā un zemes vienības daļā  lauku zemei, dzīvojamās apbūves zemei un pārējās apbūves zemei reģistrē Kadastra informācijas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86.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"86. Kadastrālo vērtību apbūves zemei un lauku zemei pilsētās aprēķina, izmantojot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Kv = (Σ (Bv × P</w:t>
      </w:r>
      <w:r w:rsidR="00000000" w:rsidRPr="00000000" w:rsidDel="00000000">
        <w:rPr>
          <w:i w:val="1"/>
          <w:vertAlign w:val="subscript"/>
          <w:rtl w:val="0"/>
        </w:rPr>
        <w:t xml:space="preserve">LM</w:t>
      </w:r>
      <w:r w:rsidR="00000000" w:rsidRPr="00000000" w:rsidDel="00000000">
        <w:rPr>
          <w:i w:val="1"/>
          <w:rtl w:val="0"/>
        </w:rPr>
        <w:t xml:space="preserve"> × K</w:t>
      </w:r>
      <w:r w:rsidR="00000000" w:rsidRPr="00000000" w:rsidDel="00000000">
        <w:rPr>
          <w:i w:val="1"/>
          <w:vertAlign w:val="subscript"/>
          <w:rtl w:val="0"/>
        </w:rPr>
        <w:t xml:space="preserve">samaz</w:t>
      </w:r>
      <w:r w:rsidR="00000000" w:rsidRPr="00000000" w:rsidDel="00000000">
        <w:rPr>
          <w:i w:val="1"/>
          <w:rtl w:val="0"/>
        </w:rPr>
        <w:t xml:space="preserve">× K</w:t>
      </w:r>
      <w:r w:rsidR="00000000" w:rsidRPr="00000000" w:rsidDel="00000000">
        <w:rPr>
          <w:i w:val="1"/>
          <w:vertAlign w:val="subscript"/>
          <w:rtl w:val="0"/>
        </w:rPr>
        <w:t xml:space="preserve">apgr</w:t>
      </w:r>
      <w:r w:rsidR="00000000" w:rsidRPr="00000000" w:rsidDel="00000000">
        <w:rPr>
          <w:i w:val="1"/>
          <w:rtl w:val="0"/>
        </w:rPr>
        <w:t xml:space="preserve">))× </w:t>
      </w:r>
      <w:r w:rsidR="00000000" w:rsidRPr="00000000" w:rsidDel="00000000">
        <w:rPr>
          <w:i w:val="1"/>
          <w:rtl w:val="0"/>
        </w:rPr>
        <w:t xml:space="preserve">K</w:t>
      </w:r>
      <w:r w:rsidR="00000000" w:rsidRPr="00000000" w:rsidDel="00000000">
        <w:rPr>
          <w:i w:val="1"/>
          <w:vertAlign w:val="subscript"/>
          <w:rtl w:val="0"/>
        </w:rPr>
        <w:t xml:space="preserve">p</w:t>
      </w:r>
      <w:r w:rsidR="00000000" w:rsidRPr="00000000" w:rsidDel="00000000">
        <w:rPr>
          <w:rtl w:val="0"/>
        </w:rPr>
        <w:t xml:space="preserve"> x 0,8,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Kv –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Bv – zemes bāzes vērtība lietošanas mērķim </w:t>
      </w:r>
      <w:r w:rsidR="00000000" w:rsidRPr="00000000" w:rsidDel="00000000">
        <w:rPr>
          <w:i w:val="1"/>
          <w:rtl w:val="0"/>
        </w:rPr>
        <w:t xml:space="preserve">euro</w:t>
      </w:r>
      <w:r w:rsidR="00000000" w:rsidRPr="00000000" w:rsidDel="00000000">
        <w:rPr>
          <w:rtl w:val="0"/>
        </w:rPr>
        <w:t xml:space="preserve"> par kvadrātmetru;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LM</w:t>
      </w:r>
      <w:r w:rsidR="00000000" w:rsidRPr="00000000" w:rsidDel="00000000">
        <w:rPr>
          <w:rtl w:val="0"/>
        </w:rPr>
        <w:t xml:space="preserve"> – lietošanas mērķim piekrītošā platība kvadrātmetros;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samaz</w:t>
      </w:r>
      <w:r w:rsidR="00000000" w:rsidRPr="00000000" w:rsidDel="00000000">
        <w:rPr>
          <w:rtl w:val="0"/>
        </w:rPr>
        <w:t xml:space="preserve"> – platības korekcijas koeficients;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apgr</w:t>
      </w:r>
      <w:r w:rsidR="00000000" w:rsidRPr="00000000" w:rsidDel="00000000">
        <w:rPr>
          <w:rtl w:val="0"/>
        </w:rPr>
        <w:t xml:space="preserve"> – apgrūtinājumu korekcijas koeficients atbilstoši lietošanas mērķim;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p</w:t>
      </w:r>
      <w:r w:rsidR="00000000" w:rsidRPr="00000000" w:rsidDel="00000000">
        <w:rPr>
          <w:rtl w:val="0"/>
        </w:rPr>
        <w:t xml:space="preserve"> – piesārņojuma korekcijas koeficients;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0,8 - vērtību attiecības koeficients."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Izteikt 103.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"103. Lauku apvidū lauku zemes kadastrālo vērtību aprēķina, izmantojot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Kv</w:t>
      </w:r>
      <w:r w:rsidR="00000000" w:rsidRPr="00000000" w:rsidDel="00000000">
        <w:rPr>
          <w:rtl w:val="0"/>
        </w:rPr>
        <w:t xml:space="preserve"> = (</w:t>
      </w:r>
      <w:r w:rsidR="00000000" w:rsidRPr="00000000" w:rsidDel="00000000">
        <w:rPr>
          <w:i w:val="1"/>
          <w:rtl w:val="0"/>
        </w:rPr>
        <w:t xml:space="preserve">P</w:t>
      </w:r>
      <w:r w:rsidR="00000000" w:rsidRPr="00000000" w:rsidDel="00000000">
        <w:rPr>
          <w:i w:val="1"/>
          <w:vertAlign w:val="subscript"/>
          <w:rtl w:val="0"/>
        </w:rPr>
        <w:t xml:space="preserve">LIZ</w:t>
      </w:r>
      <w:r w:rsidR="00000000" w:rsidRPr="00000000" w:rsidDel="00000000">
        <w:rPr>
          <w:rtl w:val="0"/>
        </w:rPr>
        <w:t xml:space="preserve"> × </w:t>
      </w:r>
      <w:r w:rsidR="00000000" w:rsidRPr="00000000" w:rsidDel="00000000">
        <w:rPr>
          <w:i w:val="1"/>
          <w:rtl w:val="0"/>
        </w:rPr>
        <w:t xml:space="preserve">Bv</w:t>
      </w:r>
      <w:r w:rsidR="00000000" w:rsidRPr="00000000" w:rsidDel="00000000">
        <w:rPr>
          <w:i w:val="1"/>
          <w:vertAlign w:val="subscript"/>
          <w:rtl w:val="0"/>
        </w:rPr>
        <w:t xml:space="preserve">LIZ</w:t>
      </w:r>
      <w:r w:rsidR="00000000" w:rsidRPr="00000000" w:rsidDel="00000000">
        <w:rPr>
          <w:rtl w:val="0"/>
        </w:rPr>
        <w:t xml:space="preserve"> + [</w:t>
      </w:r>
      <w:r w:rsidR="00000000" w:rsidRPr="00000000" w:rsidDel="00000000">
        <w:rPr>
          <w:i w:val="1"/>
          <w:rtl w:val="0"/>
        </w:rPr>
        <w:t xml:space="preserve">V</w:t>
      </w:r>
      <w:r w:rsidR="00000000" w:rsidRPr="00000000" w:rsidDel="00000000">
        <w:rPr>
          <w:i w:val="1"/>
          <w:vertAlign w:val="subscript"/>
          <w:rtl w:val="0"/>
        </w:rPr>
        <w:t xml:space="preserve">MZ</w:t>
      </w:r>
      <w:r w:rsidR="00000000" w:rsidRPr="00000000" w:rsidDel="00000000">
        <w:rPr>
          <w:rtl w:val="0"/>
        </w:rPr>
        <w:t xml:space="preserve"> </w:t>
      </w:r>
      <w:r w:rsidR="00000000" w:rsidRPr="00000000" w:rsidDel="00000000">
        <w:rPr>
          <w:i w:val="1"/>
          <w:rtl w:val="0"/>
        </w:rPr>
        <w:t xml:space="preserve">vai</w:t>
      </w:r>
      <w:r w:rsidR="00000000" w:rsidRPr="00000000" w:rsidDel="00000000">
        <w:rPr>
          <w:rtl w:val="0"/>
        </w:rPr>
        <w:t xml:space="preserve"> (</w:t>
      </w:r>
      <w:r w:rsidR="00000000" w:rsidRPr="00000000" w:rsidDel="00000000">
        <w:rPr>
          <w:i w:val="1"/>
          <w:rtl w:val="0"/>
        </w:rPr>
        <w:t xml:space="preserve">P</w:t>
      </w:r>
      <w:r w:rsidR="00000000" w:rsidRPr="00000000" w:rsidDel="00000000">
        <w:rPr>
          <w:i w:val="1"/>
          <w:vertAlign w:val="subscript"/>
          <w:rtl w:val="0"/>
        </w:rPr>
        <w:t xml:space="preserve">M</w:t>
      </w:r>
      <w:r w:rsidR="00000000" w:rsidRPr="00000000" w:rsidDel="00000000">
        <w:rPr>
          <w:rtl w:val="0"/>
        </w:rPr>
        <w:t xml:space="preserve"> × </w:t>
      </w:r>
      <w:r w:rsidR="00000000" w:rsidRPr="00000000" w:rsidDel="00000000">
        <w:rPr>
          <w:i w:val="1"/>
          <w:rtl w:val="0"/>
        </w:rPr>
        <w:t xml:space="preserve">Bv</w:t>
      </w:r>
      <w:r w:rsidR="00000000" w:rsidRPr="00000000" w:rsidDel="00000000">
        <w:rPr>
          <w:i w:val="1"/>
          <w:vertAlign w:val="subscript"/>
          <w:rtl w:val="0"/>
        </w:rPr>
        <w:t xml:space="preserve">M</w:t>
      </w:r>
      <w:r w:rsidR="00000000" w:rsidRPr="00000000" w:rsidDel="00000000">
        <w:rPr>
          <w:i w:val="1"/>
          <w:vertAlign w:val="subscript"/>
          <w:rtl w:val="0"/>
        </w:rPr>
        <w:t xml:space="preserve">_II</w:t>
      </w:r>
      <w:r w:rsidR="00000000" w:rsidRPr="00000000" w:rsidDel="00000000">
        <w:rPr>
          <w:rtl w:val="0"/>
        </w:rPr>
        <w:t xml:space="preserve">)] + </w:t>
      </w:r>
      <w:r w:rsidR="00000000" w:rsidRPr="00000000" w:rsidDel="00000000">
        <w:rPr>
          <w:i w:val="1"/>
          <w:rtl w:val="0"/>
        </w:rPr>
        <w:t xml:space="preserve">P</w:t>
      </w:r>
      <w:r w:rsidR="00000000" w:rsidRPr="00000000" w:rsidDel="00000000">
        <w:rPr>
          <w:i w:val="1"/>
          <w:vertAlign w:val="subscript"/>
          <w:rtl w:val="0"/>
        </w:rPr>
        <w:t xml:space="preserve">P</w:t>
      </w:r>
      <w:r w:rsidR="00000000" w:rsidRPr="00000000" w:rsidDel="00000000">
        <w:rPr>
          <w:i w:val="1"/>
          <w:rtl w:val="0"/>
        </w:rPr>
        <w:t xml:space="preserve">_</w:t>
      </w:r>
      <w:r w:rsidR="00000000" w:rsidRPr="00000000" w:rsidDel="00000000">
        <w:rPr>
          <w:i w:val="1"/>
          <w:vertAlign w:val="subscript"/>
          <w:rtl w:val="0"/>
        </w:rPr>
        <w:t xml:space="preserve">D</w:t>
      </w:r>
      <w:r w:rsidR="00000000" w:rsidRPr="00000000" w:rsidDel="00000000">
        <w:rPr>
          <w:i w:val="1"/>
          <w:rtl w:val="0"/>
        </w:rPr>
        <w:t xml:space="preserve"> ×Bv</w:t>
      </w:r>
      <w:r w:rsidR="00000000" w:rsidRPr="00000000" w:rsidDel="00000000">
        <w:rPr>
          <w:i w:val="1"/>
          <w:vertAlign w:val="subscript"/>
          <w:rtl w:val="0"/>
        </w:rPr>
        <w:t xml:space="preserve">LIZ</w:t>
      </w:r>
      <w:r w:rsidR="00000000" w:rsidRPr="00000000" w:rsidDel="00000000">
        <w:rPr>
          <w:i w:val="1"/>
          <w:vertAlign w:val="subscript"/>
          <w:rtl w:val="0"/>
        </w:rPr>
        <w:t xml:space="preserve">_III</w:t>
      </w:r>
      <w:r w:rsidR="00000000" w:rsidRPr="00000000" w:rsidDel="00000000">
        <w:rPr>
          <w:rtl w:val="0"/>
        </w:rPr>
        <w:t xml:space="preserve"> + </w:t>
      </w:r>
      <w:r w:rsidR="00000000" w:rsidRPr="00000000" w:rsidDel="00000000">
        <w:rPr>
          <w:i w:val="1"/>
          <w:rtl w:val="0"/>
        </w:rPr>
        <w:t xml:space="preserve">P</w:t>
      </w:r>
      <w:r w:rsidR="00000000" w:rsidRPr="00000000" w:rsidDel="00000000">
        <w:rPr>
          <w:i w:val="1"/>
          <w:vertAlign w:val="subscript"/>
          <w:rtl w:val="0"/>
        </w:rPr>
        <w:t xml:space="preserve">P</w:t>
      </w:r>
      <w:r w:rsidR="00000000" w:rsidRPr="00000000" w:rsidDel="00000000">
        <w:rPr>
          <w:i w:val="1"/>
          <w:vertAlign w:val="subscript"/>
          <w:rtl w:val="0"/>
        </w:rPr>
        <w:t xml:space="preserve">_P</w:t>
      </w:r>
      <w:r w:rsidR="00000000" w:rsidRPr="00000000" w:rsidDel="00000000">
        <w:rPr>
          <w:rtl w:val="0"/>
        </w:rPr>
        <w:t xml:space="preserve"> ×</w:t>
      </w:r>
      <w:r w:rsidR="00000000" w:rsidRPr="00000000" w:rsidDel="00000000">
        <w:rPr>
          <w:i w:val="1"/>
          <w:rtl w:val="0"/>
        </w:rPr>
        <w:t xml:space="preserve">Bv</w:t>
      </w:r>
      <w:r w:rsidR="00000000" w:rsidRPr="00000000" w:rsidDel="00000000">
        <w:rPr>
          <w:i w:val="1"/>
          <w:vertAlign w:val="subscript"/>
          <w:rtl w:val="0"/>
        </w:rPr>
        <w:t xml:space="preserve">LIZ</w:t>
      </w:r>
      <w:r w:rsidR="00000000" w:rsidRPr="00000000" w:rsidDel="00000000">
        <w:rPr>
          <w:i w:val="1"/>
          <w:vertAlign w:val="subscript"/>
          <w:rtl w:val="0"/>
        </w:rPr>
        <w:t xml:space="preserve">_IV</w:t>
      </w:r>
      <w:r w:rsidR="00000000" w:rsidRPr="00000000" w:rsidDel="00000000">
        <w:rPr>
          <w:i w:val="1"/>
          <w:rtl w:val="0"/>
        </w:rPr>
        <w:t xml:space="preserve"> + P</w:t>
      </w:r>
      <w:r w:rsidR="00000000" w:rsidRPr="00000000" w:rsidDel="00000000">
        <w:rPr>
          <w:i w:val="1"/>
          <w:vertAlign w:val="subscript"/>
          <w:rtl w:val="0"/>
        </w:rPr>
        <w:t xml:space="preserve">PZ</w:t>
      </w:r>
      <w:r w:rsidR="00000000" w:rsidRPr="00000000" w:rsidDel="00000000">
        <w:rPr>
          <w:rtl w:val="0"/>
        </w:rPr>
        <w:t xml:space="preserve"> × 0,8 × </w:t>
      </w:r>
      <w:r w:rsidR="00000000" w:rsidRPr="00000000" w:rsidDel="00000000">
        <w:rPr>
          <w:i w:val="1"/>
          <w:rtl w:val="0"/>
        </w:rPr>
        <w:t xml:space="preserve">Bv</w:t>
      </w:r>
      <w:r w:rsidR="00000000" w:rsidRPr="00000000" w:rsidDel="00000000">
        <w:rPr>
          <w:i w:val="1"/>
          <w:vertAlign w:val="subscript"/>
          <w:rtl w:val="0"/>
        </w:rPr>
        <w:t xml:space="preserve">LIZ</w:t>
      </w:r>
      <w:r w:rsidR="00000000" w:rsidRPr="00000000" w:rsidDel="00000000">
        <w:rPr>
          <w:i w:val="1"/>
          <w:vertAlign w:val="subscript"/>
          <w:rtl w:val="0"/>
        </w:rPr>
        <w:t xml:space="preserve">_I</w:t>
      </w:r>
      <w:r w:rsidR="00000000" w:rsidRPr="00000000" w:rsidDel="00000000">
        <w:rPr>
          <w:rtl w:val="0"/>
        </w:rPr>
        <w:t xml:space="preserve"> + </w:t>
      </w:r>
      <w:r w:rsidR="00000000" w:rsidRPr="00000000" w:rsidDel="00000000">
        <w:rPr>
          <w:i w:val="1"/>
          <w:rtl w:val="0"/>
        </w:rPr>
        <w:t xml:space="preserve">C</w:t>
      </w:r>
      <w:r w:rsidR="00000000" w:rsidRPr="00000000" w:rsidDel="00000000">
        <w:rPr>
          <w:i w:val="1"/>
          <w:vertAlign w:val="subscript"/>
          <w:rtl w:val="0"/>
        </w:rPr>
        <w:t xml:space="preserve">maja</w:t>
      </w:r>
      <w:r w:rsidR="00000000" w:rsidRPr="00000000" w:rsidDel="00000000">
        <w:rPr>
          <w:rtl w:val="0"/>
        </w:rPr>
        <w:t xml:space="preserve"> ) × </w:t>
      </w:r>
      <w:r w:rsidR="00000000" w:rsidRPr="00000000" w:rsidDel="00000000">
        <w:rPr>
          <w:i w:val="1"/>
          <w:rtl w:val="0"/>
        </w:rPr>
        <w:t xml:space="preserve">K</w:t>
      </w:r>
      <w:r w:rsidR="00000000" w:rsidRPr="00000000" w:rsidDel="00000000">
        <w:rPr>
          <w:i w:val="1"/>
          <w:vertAlign w:val="subscript"/>
          <w:rtl w:val="0"/>
        </w:rPr>
        <w:t xml:space="preserve">apgr</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p</w:t>
      </w:r>
      <w:r w:rsidR="00000000" w:rsidRPr="00000000" w:rsidDel="00000000">
        <w:rPr>
          <w:rtl w:val="0"/>
        </w:rPr>
        <w:t xml:space="preserve"> x 0,8,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Kv –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LIZ</w:t>
      </w:r>
      <w:r w:rsidR="00000000" w:rsidRPr="00000000" w:rsidDel="00000000">
        <w:rPr>
          <w:rtl w:val="0"/>
        </w:rPr>
        <w:t xml:space="preserve"> – lauksaimniecībā izmantojamās zemes platība hektāros;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Bv</w:t>
      </w:r>
      <w:r w:rsidR="00000000" w:rsidRPr="00000000" w:rsidDel="00000000">
        <w:rPr>
          <w:vertAlign w:val="subscript"/>
          <w:rtl w:val="0"/>
        </w:rPr>
        <w:t xml:space="preserve">LIZ</w:t>
      </w:r>
      <w:r w:rsidR="00000000" w:rsidRPr="00000000" w:rsidDel="00000000">
        <w:rPr>
          <w:rtl w:val="0"/>
        </w:rPr>
        <w:t xml:space="preserve"> – lauksaimniecībā izmantojamās zemes zonas bāzes vērtība </w:t>
      </w:r>
      <w:r w:rsidR="00000000" w:rsidRPr="00000000" w:rsidDel="00000000">
        <w:rPr>
          <w:i w:val="1"/>
          <w:rtl w:val="0"/>
        </w:rPr>
        <w:t xml:space="preserve">euro</w:t>
      </w:r>
      <w:r w:rsidR="00000000" w:rsidRPr="00000000" w:rsidDel="00000000">
        <w:rPr>
          <w:rtl w:val="0"/>
        </w:rPr>
        <w:t xml:space="preserve"> par hektāru;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MZ</w:t>
      </w:r>
      <w:r w:rsidR="00000000" w:rsidRPr="00000000" w:rsidDel="00000000">
        <w:rPr>
          <w:rtl w:val="0"/>
        </w:rPr>
        <w:t xml:space="preserve"> – meža zemes vērtība </w:t>
      </w:r>
      <w:r w:rsidR="00000000" w:rsidRPr="00000000" w:rsidDel="00000000">
        <w:rPr>
          <w:i w:val="1"/>
          <w:rtl w:val="0"/>
        </w:rPr>
        <w:t xml:space="preserve">euro</w:t>
      </w:r>
      <w:r w:rsidR="00000000" w:rsidRPr="00000000" w:rsidDel="00000000">
        <w:rPr>
          <w:rtl w:val="0"/>
        </w:rPr>
        <w:t xml:space="preserve">, kas aprēķināta, ņemot vērā mežaudzei noteiktos saimnieciskās darbības ierobežojumus;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M</w:t>
      </w:r>
      <w:r w:rsidR="00000000" w:rsidRPr="00000000" w:rsidDel="00000000">
        <w:rPr>
          <w:rtl w:val="0"/>
        </w:rPr>
        <w:t xml:space="preserve"> – meža zemes platība hektāros;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Bv</w:t>
      </w:r>
      <w:r w:rsidR="00000000" w:rsidRPr="00000000" w:rsidDel="00000000">
        <w:rPr>
          <w:vertAlign w:val="subscript"/>
          <w:rtl w:val="0"/>
        </w:rPr>
        <w:t xml:space="preserve">M</w:t>
      </w:r>
      <w:r w:rsidR="00000000" w:rsidRPr="00000000" w:rsidDel="00000000">
        <w:rPr>
          <w:vertAlign w:val="subscript"/>
          <w:rtl w:val="0"/>
        </w:rPr>
        <w:t xml:space="preserve">_II</w:t>
      </w:r>
      <w:r w:rsidR="00000000" w:rsidRPr="00000000" w:rsidDel="00000000">
        <w:rPr>
          <w:rtl w:val="0"/>
        </w:rPr>
        <w:t xml:space="preserve"> – meža zemes II kvalitātes grupas bāzes vērtība </w:t>
      </w:r>
      <w:r w:rsidR="00000000" w:rsidRPr="00000000" w:rsidDel="00000000">
        <w:rPr>
          <w:i w:val="1"/>
          <w:rtl w:val="0"/>
        </w:rPr>
        <w:t xml:space="preserve">euro</w:t>
      </w:r>
      <w:r w:rsidR="00000000" w:rsidRPr="00000000" w:rsidDel="00000000">
        <w:rPr>
          <w:rtl w:val="0"/>
        </w:rPr>
        <w:t xml:space="preserve"> par hektāru;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P</w:t>
      </w:r>
      <w:r w:rsidR="00000000" w:rsidRPr="00000000" w:rsidDel="00000000">
        <w:rPr>
          <w:vertAlign w:val="subscript"/>
          <w:rtl w:val="0"/>
        </w:rPr>
        <w:t xml:space="preserve">_D</w:t>
      </w:r>
      <w:r w:rsidR="00000000" w:rsidRPr="00000000" w:rsidDel="00000000">
        <w:rPr>
          <w:rtl w:val="0"/>
        </w:rPr>
        <w:t xml:space="preserve"> – zemes platība zem zivju dīķiem hektāros;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Bv</w:t>
      </w:r>
      <w:r w:rsidR="00000000" w:rsidRPr="00000000" w:rsidDel="00000000">
        <w:rPr>
          <w:vertAlign w:val="subscript"/>
          <w:rtl w:val="0"/>
        </w:rPr>
        <w:t xml:space="preserve">LIZ</w:t>
      </w:r>
      <w:r w:rsidR="00000000" w:rsidRPr="00000000" w:rsidDel="00000000">
        <w:rPr>
          <w:vertAlign w:val="subscript"/>
          <w:rtl w:val="0"/>
        </w:rPr>
        <w:t xml:space="preserve">_III</w:t>
      </w:r>
      <w:r w:rsidR="00000000" w:rsidRPr="00000000" w:rsidDel="00000000">
        <w:rPr>
          <w:rtl w:val="0"/>
        </w:rPr>
        <w:t xml:space="preserve"> – lauksaimniecībā izmantojamās zemes III kvalitātes grupas bāzes vērtība </w:t>
      </w:r>
      <w:r w:rsidR="00000000" w:rsidRPr="00000000" w:rsidDel="00000000">
        <w:rPr>
          <w:i w:val="1"/>
          <w:rtl w:val="0"/>
        </w:rPr>
        <w:t xml:space="preserve">euro</w:t>
      </w:r>
      <w:r w:rsidR="00000000" w:rsidRPr="00000000" w:rsidDel="00000000">
        <w:rPr>
          <w:rtl w:val="0"/>
        </w:rPr>
        <w:t xml:space="preserve"> par hektāru;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P</w:t>
      </w:r>
      <w:r w:rsidR="00000000" w:rsidRPr="00000000" w:rsidDel="00000000">
        <w:rPr>
          <w:vertAlign w:val="subscript"/>
          <w:rtl w:val="0"/>
        </w:rPr>
        <w:t xml:space="preserve">_P</w:t>
      </w:r>
      <w:r w:rsidR="00000000" w:rsidRPr="00000000" w:rsidDel="00000000">
        <w:rPr>
          <w:rtl w:val="0"/>
        </w:rPr>
        <w:t xml:space="preserve"> – zemes platība zem ēkām un pagalmiem hektāros;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Bv</w:t>
      </w:r>
      <w:r w:rsidR="00000000" w:rsidRPr="00000000" w:rsidDel="00000000">
        <w:rPr>
          <w:vertAlign w:val="subscript"/>
          <w:rtl w:val="0"/>
        </w:rPr>
        <w:t xml:space="preserve">LIZ</w:t>
      </w:r>
      <w:r w:rsidR="00000000" w:rsidRPr="00000000" w:rsidDel="00000000">
        <w:rPr>
          <w:vertAlign w:val="subscript"/>
          <w:rtl w:val="0"/>
        </w:rPr>
        <w:t xml:space="preserve">_IV</w:t>
      </w:r>
      <w:r w:rsidR="00000000" w:rsidRPr="00000000" w:rsidDel="00000000">
        <w:rPr>
          <w:rtl w:val="0"/>
        </w:rPr>
        <w:t xml:space="preserve"> – lauksaimniecībā izmantojamās zemes IV kvalitātes grupas bāzes vērtība </w:t>
      </w:r>
      <w:r w:rsidR="00000000" w:rsidRPr="00000000" w:rsidDel="00000000">
        <w:rPr>
          <w:i w:val="1"/>
          <w:rtl w:val="0"/>
        </w:rPr>
        <w:t xml:space="preserve">euro</w:t>
      </w:r>
      <w:r w:rsidR="00000000" w:rsidRPr="00000000" w:rsidDel="00000000">
        <w:rPr>
          <w:rtl w:val="0"/>
        </w:rPr>
        <w:t xml:space="preserve"> par hektāru;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PZ</w:t>
      </w:r>
      <w:r w:rsidR="00000000" w:rsidRPr="00000000" w:rsidDel="00000000">
        <w:rPr>
          <w:rtl w:val="0"/>
        </w:rPr>
        <w:t xml:space="preserve"> – pārējo zemju platība hektāros;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Bv</w:t>
      </w:r>
      <w:r w:rsidR="00000000" w:rsidRPr="00000000" w:rsidDel="00000000">
        <w:rPr>
          <w:vertAlign w:val="subscript"/>
          <w:rtl w:val="0"/>
        </w:rPr>
        <w:t xml:space="preserve">LIZ</w:t>
      </w:r>
      <w:r w:rsidR="00000000" w:rsidRPr="00000000" w:rsidDel="00000000">
        <w:rPr>
          <w:vertAlign w:val="subscript"/>
          <w:rtl w:val="0"/>
        </w:rPr>
        <w:t xml:space="preserve">_I</w:t>
      </w:r>
      <w:r w:rsidR="00000000" w:rsidRPr="00000000" w:rsidDel="00000000">
        <w:rPr>
          <w:rtl w:val="0"/>
        </w:rPr>
        <w:t xml:space="preserve"> – lauksaimniecībā izmantojamās zemes I kvalitātes grupas bāzes vērtība </w:t>
      </w:r>
      <w:r w:rsidR="00000000" w:rsidRPr="00000000" w:rsidDel="00000000">
        <w:rPr>
          <w:i w:val="1"/>
          <w:rtl w:val="0"/>
        </w:rPr>
        <w:t xml:space="preserve">euro</w:t>
      </w:r>
      <w:r w:rsidR="00000000" w:rsidRPr="00000000" w:rsidDel="00000000">
        <w:rPr>
          <w:rtl w:val="0"/>
        </w:rPr>
        <w:t xml:space="preserve"> par hektāru;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maja</w:t>
      </w:r>
      <w:r w:rsidR="00000000" w:rsidRPr="00000000" w:rsidDel="00000000">
        <w:rPr>
          <w:rtl w:val="0"/>
        </w:rPr>
        <w:t xml:space="preserve"> – dzīvojamās mājas ietekmes konstante;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apgr</w:t>
      </w:r>
      <w:r w:rsidR="00000000" w:rsidRPr="00000000" w:rsidDel="00000000">
        <w:rPr>
          <w:rtl w:val="0"/>
        </w:rPr>
        <w:t xml:space="preserve"> – apgrūtinājumu korekcijas koeficients;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p</w:t>
      </w:r>
      <w:r w:rsidR="00000000" w:rsidRPr="00000000" w:rsidDel="00000000">
        <w:rPr>
          <w:rtl w:val="0"/>
        </w:rPr>
        <w:t xml:space="preserve"> – piesārņojuma korekcijas koeficients;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0,8 – vērtību attiecības koeficients."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Izteikt 112.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 Ja no Valsts meža dienesta nav saņemta informācija par meža zemes kvalitātes novērtējumu, meža zemei nosaka III kvalitātes grupu."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Izteikt 115.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"115. Vērtējamai ēkai būves nolietojuma korekcijas koeficientu (K</w:t>
      </w:r>
      <w:r w:rsidR="00000000" w:rsidRPr="00000000" w:rsidDel="00000000">
        <w:rPr>
          <w:vertAlign w:val="subscript"/>
          <w:rtl w:val="0"/>
        </w:rPr>
        <w:t xml:space="preserve">s</w:t>
      </w:r>
      <w:r w:rsidR="00000000" w:rsidRPr="00000000" w:rsidDel="00000000">
        <w:rPr>
          <w:rtl w:val="0"/>
        </w:rPr>
        <w:t xml:space="preserve">) piemēro, izmantojot Kadastra informācijas sistēmā fiksēto vērtējamās ēkas nolietojuma grupu un tai atbilstošo būves nolietojuma korekcijas koeficientu (6.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Izteikt 116.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"116. Vērtējamai ēkai būvniecības perioda ietekmes korekcijas koeficientu (K</w:t>
      </w:r>
      <w:r w:rsidR="00000000" w:rsidRPr="00000000" w:rsidDel="00000000">
        <w:rPr>
          <w:vertAlign w:val="subscript"/>
          <w:rtl w:val="0"/>
        </w:rPr>
        <w:t xml:space="preserve">bp</w:t>
      </w:r>
      <w:r w:rsidR="00000000" w:rsidRPr="00000000" w:rsidDel="00000000">
        <w:rPr>
          <w:rtl w:val="0"/>
        </w:rPr>
        <w:t xml:space="preserve">) nosaka, izmantojot Kadastra informācijas sistēmā fiksēto vērtējamās ēkas būvniecības periodu un tam atbilstošo ēkas būvniecības perioda koeficientu, ievērojot ēkas vērtēšanas modeli, ēkas apakšgrupu un ēkas nolietojuma grupu (5.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Izteikt 119.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"119. Būves apgrūtinājumu korekcijas koeficientu K</w:t>
      </w:r>
      <w:r w:rsidR="00000000" w:rsidRPr="00000000" w:rsidDel="00000000">
        <w:rPr>
          <w:vertAlign w:val="subscript"/>
          <w:rtl w:val="0"/>
        </w:rPr>
        <w:t xml:space="preserve">li</w:t>
      </w:r>
      <w:r w:rsidR="00000000" w:rsidRPr="00000000" w:rsidDel="00000000">
        <w:rPr>
          <w:rtl w:val="0"/>
        </w:rPr>
        <w:t xml:space="preserve"> = 0,65 piemēro būvei, kurai Kadastra informācijas sistēmā atbilstoši Nacionālās kultūras mantojuma pārvaldes sniegtajām ziņām reģistrēts apgrūtinājums, kas atbilst valsts, reģionālas vai vietējas nozīmes kultūras pieminekļa statusam, un kurai Kadastra informācijas sistēmā reģistrētais inženierbūves nolietojums ir lielāks par 35 % vai ēkai reģistrētā nolietojuma grupa ir "V4" vai "V5"."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Izteikt 122.3.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"122.3. ēkas nolietojuma grupa;".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Izteikt 125.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"125. Savrupmājas kadastrālo vērtību aprēķina, izmantojot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Ē</w:t>
      </w:r>
      <w:r w:rsidR="00000000" w:rsidRPr="00000000" w:rsidDel="00000000">
        <w:rPr>
          <w:i w:val="1"/>
          <w:vertAlign w:val="subscript"/>
          <w:rtl w:val="0"/>
        </w:rPr>
        <w:t xml:space="preserve">KV</w:t>
      </w:r>
      <w:r w:rsidR="00000000" w:rsidRPr="00000000" w:rsidDel="00000000">
        <w:rPr>
          <w:rtl w:val="0"/>
        </w:rPr>
        <w:t xml:space="preserve"> = </w:t>
      </w:r>
      <w:r w:rsidR="00000000" w:rsidRPr="00000000" w:rsidDel="00000000">
        <w:rPr>
          <w:i w:val="1"/>
          <w:rtl w:val="0"/>
        </w:rPr>
        <w:t xml:space="preserve">Ē</w:t>
      </w:r>
      <w:r w:rsidR="00000000" w:rsidRPr="00000000" w:rsidDel="00000000">
        <w:rPr>
          <w:i w:val="1"/>
          <w:vertAlign w:val="subscript"/>
          <w:rtl w:val="0"/>
        </w:rPr>
        <w:t xml:space="preserve">Bv</w:t>
      </w:r>
      <w:r w:rsidR="00000000" w:rsidRPr="00000000" w:rsidDel="00000000">
        <w:rPr>
          <w:rtl w:val="0"/>
        </w:rPr>
        <w:t xml:space="preserve"> × </w:t>
      </w:r>
      <w:r w:rsidR="00000000" w:rsidRPr="00000000" w:rsidDel="00000000">
        <w:rPr>
          <w:i w:val="1"/>
          <w:rtl w:val="0"/>
        </w:rPr>
        <w:t xml:space="preserve">A</w:t>
      </w:r>
      <w:r w:rsidR="00000000" w:rsidRPr="00000000" w:rsidDel="00000000">
        <w:rPr>
          <w:rtl w:val="0"/>
        </w:rPr>
        <w:t xml:space="preserve"> × K</w:t>
      </w:r>
      <w:r w:rsidR="00000000" w:rsidRPr="00000000" w:rsidDel="00000000">
        <w:rPr>
          <w:vertAlign w:val="subscript"/>
          <w:rtl w:val="0"/>
        </w:rPr>
        <w:t xml:space="preserve">kor</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lab</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s</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li</w:t>
      </w:r>
      <w:r w:rsidR="00000000" w:rsidRPr="00000000" w:rsidDel="00000000">
        <w:rPr>
          <w:i w:val="1"/>
          <w:rtl w:val="0"/>
        </w:rPr>
        <w:t xml:space="preserve"> × </w:t>
      </w:r>
      <w:r w:rsidR="00000000" w:rsidRPr="00000000" w:rsidDel="00000000">
        <w:rPr>
          <w:i w:val="1"/>
          <w:rtl w:val="0"/>
        </w:rPr>
        <w:t xml:space="preserve">K</w:t>
      </w:r>
      <w:r w:rsidR="00000000" w:rsidRPr="00000000" w:rsidDel="00000000">
        <w:rPr>
          <w:i w:val="1"/>
          <w:vertAlign w:val="subscript"/>
          <w:rtl w:val="0"/>
        </w:rPr>
        <w:t xml:space="preserve">ām</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bp</w:t>
      </w:r>
      <w:r w:rsidR="00000000" w:rsidRPr="00000000" w:rsidDel="00000000">
        <w:rPr>
          <w:rtl w:val="0"/>
        </w:rPr>
        <w:t xml:space="preserve"> x 0,8,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Ē</w:t>
      </w:r>
      <w:r w:rsidR="00000000" w:rsidRPr="00000000" w:rsidDel="00000000">
        <w:rPr>
          <w:vertAlign w:val="subscript"/>
          <w:rtl w:val="0"/>
        </w:rPr>
        <w:t xml:space="preserve">KV</w:t>
      </w:r>
      <w:r w:rsidR="00000000" w:rsidRPr="00000000" w:rsidDel="00000000">
        <w:rPr>
          <w:rtl w:val="0"/>
        </w:rPr>
        <w:t xml:space="preserve"> –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Ē</w:t>
      </w:r>
      <w:r w:rsidR="00000000" w:rsidRPr="00000000" w:rsidDel="00000000">
        <w:rPr>
          <w:vertAlign w:val="subscript"/>
          <w:rtl w:val="0"/>
        </w:rPr>
        <w:t xml:space="preserve">Bv</w:t>
      </w:r>
      <w:r w:rsidR="00000000" w:rsidRPr="00000000" w:rsidDel="00000000">
        <w:rPr>
          <w:rtl w:val="0"/>
        </w:rPr>
        <w:t xml:space="preserve"> – bāzes vērtība </w:t>
      </w:r>
      <w:r w:rsidR="00000000" w:rsidRPr="00000000" w:rsidDel="00000000">
        <w:rPr>
          <w:i w:val="1"/>
          <w:rtl w:val="0"/>
        </w:rPr>
        <w:t xml:space="preserve">euro</w:t>
      </w:r>
      <w:r w:rsidR="00000000" w:rsidRPr="00000000" w:rsidDel="00000000">
        <w:rPr>
          <w:rtl w:val="0"/>
        </w:rPr>
        <w:t xml:space="preserve"> par kvadrātmetru;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apjoma rādītājs kvadrātmetros;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kor</w:t>
      </w:r>
      <w:r w:rsidR="00000000" w:rsidRPr="00000000" w:rsidDel="00000000">
        <w:rPr>
          <w:rtl w:val="0"/>
        </w:rPr>
        <w:t xml:space="preserve"> - apjoma ietekmes korekcijas koeficients;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lab</w:t>
      </w:r>
      <w:r w:rsidR="00000000" w:rsidRPr="00000000" w:rsidDel="00000000">
        <w:rPr>
          <w:rtl w:val="0"/>
        </w:rPr>
        <w:t xml:space="preserve"> – labiekārtojuma ietekmes korekcijas koeficients;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s</w:t>
      </w:r>
      <w:r w:rsidR="00000000" w:rsidRPr="00000000" w:rsidDel="00000000">
        <w:rPr>
          <w:rtl w:val="0"/>
        </w:rPr>
        <w:t xml:space="preserve"> – būves nolietojuma korekcijas koeficients;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li</w:t>
      </w:r>
      <w:r w:rsidR="00000000" w:rsidRPr="00000000" w:rsidDel="00000000">
        <w:rPr>
          <w:rtl w:val="0"/>
        </w:rPr>
        <w:t xml:space="preserve"> – būves apgrūtinājumu korekcijas koeficients;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ām</w:t>
      </w:r>
      <w:r w:rsidR="00000000" w:rsidRPr="00000000" w:rsidDel="00000000">
        <w:rPr>
          <w:rtl w:val="0"/>
        </w:rPr>
        <w:t xml:space="preserve"> – ārsienu materiāla ietekmes korekcijas koeficients;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bp</w:t>
      </w:r>
      <w:r w:rsidR="00000000" w:rsidRPr="00000000" w:rsidDel="00000000">
        <w:rPr>
          <w:rtl w:val="0"/>
        </w:rPr>
        <w:t xml:space="preserve"> – būvniecības perioda korekcijas koeficients;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0,8 - vērtību attiecības koeficients."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Papildināt ar 126.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vertAlign w:val="superscript"/>
          <w:rtl w:val="0"/>
        </w:rPr>
        <w:t xml:space="preserve">1</w:t>
      </w:r>
      <w:r w:rsidR="00000000" w:rsidRPr="00000000" w:rsidDel="00000000">
        <w:rPr>
          <w:rtl w:val="0"/>
        </w:rPr>
        <w:t xml:space="preserve"> Apjoma ietekmes korekcijas koeficientu K</w:t>
      </w:r>
      <w:r w:rsidR="00000000" w:rsidRPr="00000000" w:rsidDel="00000000">
        <w:rPr>
          <w:vertAlign w:val="subscript"/>
          <w:rtl w:val="0"/>
        </w:rPr>
        <w:t xml:space="preserve">kor</w:t>
      </w:r>
      <w:r w:rsidR="00000000" w:rsidRPr="00000000" w:rsidDel="00000000">
        <w:rPr>
          <w:rtl w:val="0"/>
        </w:rPr>
        <w:t xml:space="preserve"> savrupmājām, kas pēc apjoma pārsniedz standartapjomu, aprēķina, izmantojot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K</w:t>
      </w:r>
      <w:r w:rsidR="00000000" w:rsidRPr="00000000" w:rsidDel="00000000">
        <w:rPr>
          <w:vertAlign w:val="subscript"/>
          <w:rtl w:val="0"/>
        </w:rPr>
        <w:t xml:space="preserve">kor</w:t>
      </w:r>
      <w:r w:rsidR="00000000" w:rsidRPr="00000000" w:rsidDel="00000000">
        <w:rPr>
          <w:rtl w:val="0"/>
        </w:rPr>
        <w:t xml:space="preserve">= (A</w:t>
      </w:r>
      <w:r w:rsidR="00000000" w:rsidRPr="00000000" w:rsidDel="00000000">
        <w:rPr>
          <w:vertAlign w:val="subscript"/>
          <w:rtl w:val="0"/>
        </w:rPr>
        <w:t xml:space="preserve">st</w:t>
      </w:r>
      <w:r w:rsidR="00000000" w:rsidRPr="00000000" w:rsidDel="00000000">
        <w:rPr>
          <w:rtl w:val="0"/>
        </w:rPr>
        <w:t xml:space="preserve"> + (A – A</w:t>
      </w:r>
      <w:r w:rsidR="00000000" w:rsidRPr="00000000" w:rsidDel="00000000">
        <w:rPr>
          <w:vertAlign w:val="subscript"/>
          <w:rtl w:val="0"/>
        </w:rPr>
        <w:t xml:space="preserve">st</w:t>
      </w:r>
      <w:r w:rsidR="00000000" w:rsidRPr="00000000" w:rsidDel="00000000">
        <w:rPr>
          <w:rtl w:val="0"/>
        </w:rPr>
        <w:t xml:space="preserve">) × K</w:t>
      </w:r>
      <w:r w:rsidR="00000000" w:rsidRPr="00000000" w:rsidDel="00000000">
        <w:rPr>
          <w:vertAlign w:val="subscript"/>
          <w:rtl w:val="0"/>
        </w:rPr>
        <w:t xml:space="preserve">apj</w:t>
      </w:r>
      <w:r w:rsidR="00000000" w:rsidRPr="00000000" w:rsidDel="00000000">
        <w:rPr>
          <w:rtl w:val="0"/>
        </w:rPr>
        <w:t xml:space="preserve">)/A,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kor</w:t>
      </w:r>
      <w:r w:rsidR="00000000" w:rsidRPr="00000000" w:rsidDel="00000000">
        <w:rPr>
          <w:rtl w:val="0"/>
        </w:rPr>
        <w:t xml:space="preserve"> – apjoma ietekmes korekcijas koeficients;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vērtējamās ēkas apjoma rādītāja lielums kvadrātmetros;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st</w:t>
      </w:r>
      <w:r w:rsidR="00000000" w:rsidRPr="00000000" w:rsidDel="00000000">
        <w:rPr>
          <w:rtl w:val="0"/>
        </w:rPr>
        <w:t xml:space="preserve"> – ēkas standartapjoms kvadrātmetros;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apj</w:t>
      </w:r>
      <w:r w:rsidR="00000000" w:rsidRPr="00000000" w:rsidDel="00000000">
        <w:rPr>
          <w:rtl w:val="0"/>
        </w:rPr>
        <w:t xml:space="preserve"> – apjoma korekcijas koeficients."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Izteikt 130.1.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"130.1. ēkas nolietojuma grupa;".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Izteikt 136.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"136. Telpu grupas kadastrālo vērtību aprēķina, izmantojot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TG</w:t>
      </w:r>
      <w:r w:rsidR="00000000" w:rsidRPr="00000000" w:rsidDel="00000000">
        <w:rPr>
          <w:i w:val="1"/>
          <w:vertAlign w:val="subscript"/>
          <w:rtl w:val="0"/>
        </w:rPr>
        <w:t xml:space="preserve">KV</w:t>
      </w:r>
      <w:r w:rsidR="00000000" w:rsidRPr="00000000" w:rsidDel="00000000">
        <w:rPr>
          <w:rtl w:val="0"/>
        </w:rPr>
        <w:t xml:space="preserve"> = </w:t>
      </w:r>
      <w:r w:rsidR="00000000" w:rsidRPr="00000000" w:rsidDel="00000000">
        <w:rPr>
          <w:i w:val="1"/>
          <w:rtl w:val="0"/>
        </w:rPr>
        <w:t xml:space="preserve">TG</w:t>
      </w:r>
      <w:r w:rsidR="00000000" w:rsidRPr="00000000" w:rsidDel="00000000">
        <w:rPr>
          <w:i w:val="1"/>
          <w:vertAlign w:val="subscript"/>
          <w:rtl w:val="0"/>
        </w:rPr>
        <w:t xml:space="preserve">Bv</w:t>
      </w:r>
      <w:r w:rsidR="00000000" w:rsidRPr="00000000" w:rsidDel="00000000">
        <w:rPr>
          <w:rtl w:val="0"/>
        </w:rPr>
        <w:t xml:space="preserve"> × </w:t>
      </w:r>
      <w:r w:rsidR="00000000" w:rsidRPr="00000000" w:rsidDel="00000000">
        <w:rPr>
          <w:i w:val="1"/>
          <w:rtl w:val="0"/>
        </w:rPr>
        <w:t xml:space="preserve">A</w:t>
      </w:r>
      <w:r w:rsidR="00000000" w:rsidRPr="00000000" w:rsidDel="00000000">
        <w:rPr>
          <w:rtl w:val="0"/>
        </w:rPr>
        <w:t xml:space="preserve"> × K</w:t>
      </w:r>
      <w:r w:rsidR="00000000" w:rsidRPr="00000000" w:rsidDel="00000000">
        <w:rPr>
          <w:vertAlign w:val="subscript"/>
          <w:rtl w:val="0"/>
        </w:rPr>
        <w:t xml:space="preserve">kor</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p</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lab</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st</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s</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li</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ām</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bp</w:t>
      </w:r>
      <w:r w:rsidR="00000000" w:rsidRPr="00000000" w:rsidDel="00000000">
        <w:rPr>
          <w:rtl w:val="0"/>
        </w:rPr>
        <w:t xml:space="preserve"> x 0,8,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TG</w:t>
      </w:r>
      <w:r w:rsidR="00000000" w:rsidRPr="00000000" w:rsidDel="00000000">
        <w:rPr>
          <w:vertAlign w:val="subscript"/>
          <w:rtl w:val="0"/>
        </w:rPr>
        <w:t xml:space="preserve">KV</w:t>
      </w:r>
      <w:r w:rsidR="00000000" w:rsidRPr="00000000" w:rsidDel="00000000">
        <w:rPr>
          <w:rtl w:val="0"/>
        </w:rPr>
        <w:t xml:space="preserve"> – telpu grupas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TG</w:t>
      </w:r>
      <w:r w:rsidR="00000000" w:rsidRPr="00000000" w:rsidDel="00000000">
        <w:rPr>
          <w:vertAlign w:val="subscript"/>
          <w:rtl w:val="0"/>
        </w:rPr>
        <w:t xml:space="preserve">Bv</w:t>
      </w:r>
      <w:r w:rsidR="00000000" w:rsidRPr="00000000" w:rsidDel="00000000">
        <w:rPr>
          <w:rtl w:val="0"/>
        </w:rPr>
        <w:t xml:space="preserve"> – daudzdzīvokļu mājas bāzes vērtība </w:t>
      </w:r>
      <w:r w:rsidR="00000000" w:rsidRPr="00000000" w:rsidDel="00000000">
        <w:rPr>
          <w:i w:val="1"/>
          <w:rtl w:val="0"/>
        </w:rPr>
        <w:t xml:space="preserve">euro</w:t>
      </w:r>
      <w:r w:rsidR="00000000" w:rsidRPr="00000000" w:rsidDel="00000000">
        <w:rPr>
          <w:rtl w:val="0"/>
        </w:rPr>
        <w:t xml:space="preserve"> par kvadrātmetru;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telpu grupas kopējā vai par ārtelpām koriģētā platība;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kor</w:t>
      </w:r>
      <w:r w:rsidR="00000000" w:rsidRPr="00000000" w:rsidDel="00000000">
        <w:rPr>
          <w:rtl w:val="0"/>
        </w:rPr>
        <w:t xml:space="preserve"> - apjoma ietekmes korekcijas koeficients;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p</w:t>
      </w:r>
      <w:r w:rsidR="00000000" w:rsidRPr="00000000" w:rsidDel="00000000">
        <w:rPr>
          <w:rtl w:val="0"/>
        </w:rPr>
        <w:t xml:space="preserve"> – palīgtelpu ietekmes korekcijas koeficients;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lab</w:t>
      </w:r>
      <w:r w:rsidR="00000000" w:rsidRPr="00000000" w:rsidDel="00000000">
        <w:rPr>
          <w:rtl w:val="0"/>
        </w:rPr>
        <w:t xml:space="preserve"> – labiekārtojuma ietekmes korekcijas koeficients;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st</w:t>
      </w:r>
      <w:r w:rsidR="00000000" w:rsidRPr="00000000" w:rsidDel="00000000">
        <w:rPr>
          <w:rtl w:val="0"/>
        </w:rPr>
        <w:t xml:space="preserve"> – stāva ietekmes korekcijas koeficients;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s</w:t>
      </w:r>
      <w:r w:rsidR="00000000" w:rsidRPr="00000000" w:rsidDel="00000000">
        <w:rPr>
          <w:rtl w:val="0"/>
        </w:rPr>
        <w:t xml:space="preserve"> – būves nolietojuma korekcijas koeficients;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li</w:t>
      </w:r>
      <w:r w:rsidR="00000000" w:rsidRPr="00000000" w:rsidDel="00000000">
        <w:rPr>
          <w:rtl w:val="0"/>
        </w:rPr>
        <w:t xml:space="preserve"> – būves apgrūtinājumu korekcijas koeficients;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ām</w:t>
      </w:r>
      <w:r w:rsidR="00000000" w:rsidRPr="00000000" w:rsidDel="00000000">
        <w:rPr>
          <w:rtl w:val="0"/>
        </w:rPr>
        <w:t xml:space="preserve"> – ārsienu materiāla ietekmes korekcijas koeficients;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bp</w:t>
      </w:r>
      <w:r w:rsidR="00000000" w:rsidRPr="00000000" w:rsidDel="00000000">
        <w:rPr>
          <w:rtl w:val="0"/>
        </w:rPr>
        <w:t xml:space="preserve"> – būvniecības perioda korekcijas koeficients;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0,8 - vērtību attiecības koeficients."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Papildināt ar 137.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vertAlign w:val="superscript"/>
          <w:rtl w:val="0"/>
        </w:rPr>
        <w:t xml:space="preserve">1</w:t>
      </w:r>
      <w:r w:rsidR="00000000" w:rsidRPr="00000000" w:rsidDel="00000000">
        <w:rPr>
          <w:rtl w:val="0"/>
        </w:rPr>
        <w:t xml:space="preserve"> Apjoma ietekmes korekcijas koeficientu K</w:t>
      </w:r>
      <w:r w:rsidR="00000000" w:rsidRPr="00000000" w:rsidDel="00000000">
        <w:rPr>
          <w:vertAlign w:val="subscript"/>
          <w:rtl w:val="0"/>
        </w:rPr>
        <w:t xml:space="preserve">kor</w:t>
      </w:r>
      <w:r w:rsidR="00000000" w:rsidRPr="00000000" w:rsidDel="00000000">
        <w:rPr>
          <w:rtl w:val="0"/>
        </w:rPr>
        <w:t xml:space="preserve"> dzīvojamai telpu grupai, kas pēc apjoma pārsniedz standartapjomu, aprēķina, izmantojot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K</w:t>
      </w:r>
      <w:r w:rsidR="00000000" w:rsidRPr="00000000" w:rsidDel="00000000">
        <w:rPr>
          <w:vertAlign w:val="subscript"/>
          <w:rtl w:val="0"/>
        </w:rPr>
        <w:t xml:space="preserve">kor</w:t>
      </w:r>
      <w:r w:rsidR="00000000" w:rsidRPr="00000000" w:rsidDel="00000000">
        <w:rPr>
          <w:rtl w:val="0"/>
        </w:rPr>
        <w:t xml:space="preserve">= (A</w:t>
      </w:r>
      <w:r w:rsidR="00000000" w:rsidRPr="00000000" w:rsidDel="00000000">
        <w:rPr>
          <w:vertAlign w:val="subscript"/>
          <w:rtl w:val="0"/>
        </w:rPr>
        <w:t xml:space="preserve">st</w:t>
      </w:r>
      <w:r w:rsidR="00000000" w:rsidRPr="00000000" w:rsidDel="00000000">
        <w:rPr>
          <w:rtl w:val="0"/>
        </w:rPr>
        <w:t xml:space="preserve"> + (A – A</w:t>
      </w:r>
      <w:r w:rsidR="00000000" w:rsidRPr="00000000" w:rsidDel="00000000">
        <w:rPr>
          <w:vertAlign w:val="subscript"/>
          <w:rtl w:val="0"/>
        </w:rPr>
        <w:t xml:space="preserve">st</w:t>
      </w:r>
      <w:r w:rsidR="00000000" w:rsidRPr="00000000" w:rsidDel="00000000">
        <w:rPr>
          <w:rtl w:val="0"/>
        </w:rPr>
        <w:t xml:space="preserve">) × K</w:t>
      </w:r>
      <w:r w:rsidR="00000000" w:rsidRPr="00000000" w:rsidDel="00000000">
        <w:rPr>
          <w:vertAlign w:val="subscript"/>
          <w:rtl w:val="0"/>
        </w:rPr>
        <w:t xml:space="preserve">apj</w:t>
      </w:r>
      <w:r w:rsidR="00000000" w:rsidRPr="00000000" w:rsidDel="00000000">
        <w:rPr>
          <w:rtl w:val="0"/>
        </w:rPr>
        <w:t xml:space="preserve">)/A,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kor</w:t>
      </w:r>
      <w:r w:rsidR="00000000" w:rsidRPr="00000000" w:rsidDel="00000000">
        <w:rPr>
          <w:rtl w:val="0"/>
        </w:rPr>
        <w:t xml:space="preserve"> – apjoma ietekmes korekcijas koeficients;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vērtējamās dzīvojamās telpu grupas apjoma rādītāja lielums kvadrātmetros;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st</w:t>
      </w:r>
      <w:r w:rsidR="00000000" w:rsidRPr="00000000" w:rsidDel="00000000">
        <w:rPr>
          <w:rtl w:val="0"/>
        </w:rPr>
        <w:t xml:space="preserve"> – dzīvojamās telpu grupas standartapjoms kvadrātmetros;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apj</w:t>
      </w:r>
      <w:r w:rsidR="00000000" w:rsidRPr="00000000" w:rsidDel="00000000">
        <w:rPr>
          <w:rtl w:val="0"/>
        </w:rPr>
        <w:t xml:space="preserve"> – apjoma korekcijas koeficients."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Izteikt 143.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"143. Telpu grupai piemēro būves nolietojuma korekcijas koeficientu K</w:t>
      </w:r>
      <w:r w:rsidR="00000000" w:rsidRPr="00000000" w:rsidDel="00000000">
        <w:rPr>
          <w:vertAlign w:val="subscript"/>
          <w:rtl w:val="0"/>
        </w:rPr>
        <w:t xml:space="preserve">s</w:t>
      </w:r>
      <w:r w:rsidR="00000000" w:rsidRPr="00000000" w:rsidDel="00000000">
        <w:rPr>
          <w:rtl w:val="0"/>
        </w:rPr>
        <w:t xml:space="preserve"> atbilstoši ēkas nolietojuma grupai un būvniecības perioda korekcijas koeficientu K</w:t>
      </w:r>
      <w:r w:rsidR="00000000" w:rsidRPr="00000000" w:rsidDel="00000000">
        <w:rPr>
          <w:vertAlign w:val="subscript"/>
          <w:rtl w:val="0"/>
        </w:rPr>
        <w:t xml:space="preserve">bp</w:t>
      </w:r>
      <w:r w:rsidR="00000000" w:rsidRPr="00000000" w:rsidDel="00000000">
        <w:rPr>
          <w:rtl w:val="0"/>
        </w:rPr>
        <w:t xml:space="preserve"> atbilstoši ēkas būvniecības periodam un ēkas nolietojuma grupai."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Izteikt 147.3.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"147.3. ēkas nolietojuma grupa;".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Izteikt 150.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"150. Citai nedzīvojamai ēkai kadastrālo vērtību aprēķina, izmantojot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Ē</w:t>
      </w:r>
      <w:r w:rsidR="00000000" w:rsidRPr="00000000" w:rsidDel="00000000">
        <w:rPr>
          <w:i w:val="1"/>
          <w:vertAlign w:val="subscript"/>
          <w:rtl w:val="0"/>
        </w:rPr>
        <w:t xml:space="preserve">KV</w:t>
      </w:r>
      <w:r w:rsidR="00000000" w:rsidRPr="00000000" w:rsidDel="00000000">
        <w:rPr>
          <w:i w:val="1"/>
          <w:rtl w:val="0"/>
        </w:rPr>
        <w:t xml:space="preserve"> = Ē</w:t>
      </w:r>
      <w:r w:rsidR="00000000" w:rsidRPr="00000000" w:rsidDel="00000000">
        <w:rPr>
          <w:i w:val="1"/>
          <w:vertAlign w:val="subscript"/>
          <w:rtl w:val="0"/>
        </w:rPr>
        <w:t xml:space="preserve">Bv</w:t>
      </w:r>
      <w:r w:rsidR="00000000" w:rsidRPr="00000000" w:rsidDel="00000000">
        <w:rPr>
          <w:i w:val="1"/>
          <w:rtl w:val="0"/>
        </w:rPr>
        <w:t xml:space="preserve"> × A × K</w:t>
      </w:r>
      <w:r w:rsidR="00000000" w:rsidRPr="00000000" w:rsidDel="00000000">
        <w:rPr>
          <w:i w:val="1"/>
          <w:vertAlign w:val="subscript"/>
          <w:rtl w:val="0"/>
        </w:rPr>
        <w:t xml:space="preserve">kor</w:t>
      </w:r>
      <w:r w:rsidR="00000000" w:rsidRPr="00000000" w:rsidDel="00000000">
        <w:rPr>
          <w:i w:val="1"/>
          <w:rtl w:val="0"/>
        </w:rPr>
        <w:t xml:space="preserve"> × K</w:t>
      </w:r>
      <w:r w:rsidR="00000000" w:rsidRPr="00000000" w:rsidDel="00000000">
        <w:rPr>
          <w:i w:val="1"/>
          <w:vertAlign w:val="subscript"/>
          <w:rtl w:val="0"/>
        </w:rPr>
        <w:t xml:space="preserve">s</w:t>
      </w:r>
      <w:r w:rsidR="00000000" w:rsidRPr="00000000" w:rsidDel="00000000">
        <w:rPr>
          <w:i w:val="1"/>
          <w:rtl w:val="0"/>
        </w:rPr>
        <w:t xml:space="preserve"> × K</w:t>
      </w:r>
      <w:r w:rsidR="00000000" w:rsidRPr="00000000" w:rsidDel="00000000">
        <w:rPr>
          <w:i w:val="1"/>
          <w:vertAlign w:val="subscript"/>
          <w:rtl w:val="0"/>
        </w:rPr>
        <w:t xml:space="preserve">li</w:t>
      </w:r>
      <w:r w:rsidR="00000000" w:rsidRPr="00000000" w:rsidDel="00000000">
        <w:rPr>
          <w:i w:val="1"/>
          <w:rtl w:val="0"/>
        </w:rPr>
        <w:t xml:space="preserve"> × K</w:t>
      </w:r>
      <w:r w:rsidR="00000000" w:rsidRPr="00000000" w:rsidDel="00000000">
        <w:rPr>
          <w:i w:val="1"/>
          <w:vertAlign w:val="subscript"/>
          <w:rtl w:val="0"/>
        </w:rPr>
        <w:t xml:space="preserve">bp</w:t>
      </w:r>
      <w:r w:rsidR="00000000" w:rsidRPr="00000000" w:rsidDel="00000000">
        <w:rPr>
          <w:rtl w:val="0"/>
        </w:rPr>
        <w:t xml:space="preserve"> x 0,8,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Ē</w:t>
      </w:r>
      <w:r w:rsidR="00000000" w:rsidRPr="00000000" w:rsidDel="00000000">
        <w:rPr>
          <w:vertAlign w:val="subscript"/>
          <w:rtl w:val="0"/>
        </w:rPr>
        <w:t xml:space="preserve">KV</w:t>
      </w:r>
      <w:r w:rsidR="00000000" w:rsidRPr="00000000" w:rsidDel="00000000">
        <w:rPr>
          <w:rtl w:val="0"/>
        </w:rPr>
        <w:t xml:space="preserve"> – ēkas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Ē</w:t>
      </w:r>
      <w:r w:rsidR="00000000" w:rsidRPr="00000000" w:rsidDel="00000000">
        <w:rPr>
          <w:vertAlign w:val="subscript"/>
          <w:rtl w:val="0"/>
        </w:rPr>
        <w:t xml:space="preserve">Bv</w:t>
      </w:r>
      <w:r w:rsidR="00000000" w:rsidRPr="00000000" w:rsidDel="00000000">
        <w:rPr>
          <w:rtl w:val="0"/>
        </w:rPr>
        <w:t xml:space="preserve"> – ēkai atbilstošā ēkas bāzes vērtība </w:t>
      </w:r>
      <w:r w:rsidR="00000000" w:rsidRPr="00000000" w:rsidDel="00000000">
        <w:rPr>
          <w:i w:val="1"/>
          <w:rtl w:val="0"/>
        </w:rPr>
        <w:t xml:space="preserve">euro</w:t>
      </w:r>
      <w:r w:rsidR="00000000" w:rsidRPr="00000000" w:rsidDel="00000000">
        <w:rPr>
          <w:rtl w:val="0"/>
        </w:rPr>
        <w:t xml:space="preserve"> par apjoma rādītāju;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ēkas apjoma rādītāja lielums kvadrātmetros vai kubikmetros;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kor</w:t>
      </w:r>
      <w:r w:rsidR="00000000" w:rsidRPr="00000000" w:rsidDel="00000000">
        <w:rPr>
          <w:rtl w:val="0"/>
        </w:rPr>
        <w:t xml:space="preserve"> – apjoma ietekmes korekcijas koeficients;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s</w:t>
      </w:r>
      <w:r w:rsidR="00000000" w:rsidRPr="00000000" w:rsidDel="00000000">
        <w:rPr>
          <w:rtl w:val="0"/>
        </w:rPr>
        <w:t xml:space="preserve"> – būves nolietojuma korekcijas koeficients;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li</w:t>
      </w:r>
      <w:r w:rsidR="00000000" w:rsidRPr="00000000" w:rsidDel="00000000">
        <w:rPr>
          <w:rtl w:val="0"/>
        </w:rPr>
        <w:t xml:space="preserve"> – būves apgrūtinājumu korekcijas koeficients;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bp</w:t>
      </w:r>
      <w:r w:rsidR="00000000" w:rsidRPr="00000000" w:rsidDel="00000000">
        <w:rPr>
          <w:rtl w:val="0"/>
        </w:rPr>
        <w:t xml:space="preserve"> – būvniecības perioda korekcijas koeficients;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0,8 - vērtību attiecības koeficients."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Izteikt 154.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"154. Inženierbūves kadastrālo vērtību aprēķina, izmantojot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IB</w:t>
      </w:r>
      <w:r w:rsidR="00000000" w:rsidRPr="00000000" w:rsidDel="00000000">
        <w:rPr>
          <w:i w:val="1"/>
          <w:vertAlign w:val="subscript"/>
          <w:rtl w:val="0"/>
        </w:rPr>
        <w:t xml:space="preserve">KV</w:t>
      </w:r>
      <w:r w:rsidR="00000000" w:rsidRPr="00000000" w:rsidDel="00000000">
        <w:rPr>
          <w:rtl w:val="0"/>
        </w:rPr>
        <w:t xml:space="preserve"> = (Σ (</w:t>
      </w:r>
      <w:r w:rsidR="00000000" w:rsidRPr="00000000" w:rsidDel="00000000">
        <w:rPr>
          <w:i w:val="1"/>
          <w:rtl w:val="0"/>
        </w:rPr>
        <w:t xml:space="preserve">IB</w:t>
      </w:r>
      <w:r w:rsidR="00000000" w:rsidRPr="00000000" w:rsidDel="00000000">
        <w:rPr>
          <w:i w:val="1"/>
          <w:vertAlign w:val="subscript"/>
          <w:rtl w:val="0"/>
        </w:rPr>
        <w:t xml:space="preserve">Bv</w:t>
      </w:r>
      <w:r w:rsidR="00000000" w:rsidRPr="00000000" w:rsidDel="00000000">
        <w:rPr>
          <w:rtl w:val="0"/>
        </w:rPr>
        <w:t xml:space="preserve"> × </w:t>
      </w:r>
      <w:r w:rsidR="00000000" w:rsidRPr="00000000" w:rsidDel="00000000">
        <w:rPr>
          <w:i w:val="1"/>
          <w:rtl w:val="0"/>
        </w:rPr>
        <w:t xml:space="preserve">A</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s</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li</w:t>
      </w:r>
      <w:r w:rsidR="00000000" w:rsidRPr="00000000" w:rsidDel="00000000">
        <w:rPr>
          <w:rtl w:val="0"/>
        </w:rPr>
        <w:t xml:space="preserve"> x 0,8,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IB</w:t>
      </w:r>
      <w:r w:rsidR="00000000" w:rsidRPr="00000000" w:rsidDel="00000000">
        <w:rPr>
          <w:vertAlign w:val="subscript"/>
          <w:rtl w:val="0"/>
        </w:rPr>
        <w:t xml:space="preserve">KV</w:t>
      </w:r>
      <w:r w:rsidR="00000000" w:rsidRPr="00000000" w:rsidDel="00000000">
        <w:rPr>
          <w:rtl w:val="0"/>
        </w:rPr>
        <w:t xml:space="preserve"> – inženierbūves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IB</w:t>
      </w:r>
      <w:r w:rsidR="00000000" w:rsidRPr="00000000" w:rsidDel="00000000">
        <w:rPr>
          <w:vertAlign w:val="subscript"/>
          <w:rtl w:val="0"/>
        </w:rPr>
        <w:t xml:space="preserve">Bv</w:t>
      </w:r>
      <w:r w:rsidR="00000000" w:rsidRPr="00000000" w:rsidDel="00000000">
        <w:rPr>
          <w:rtl w:val="0"/>
        </w:rPr>
        <w:t xml:space="preserve"> – tipa bāzes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tipa apjoma rādītāja lielums;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s</w:t>
      </w:r>
      <w:r w:rsidR="00000000" w:rsidRPr="00000000" w:rsidDel="00000000">
        <w:rPr>
          <w:rtl w:val="0"/>
        </w:rPr>
        <w:t xml:space="preserve"> – būves nolietojuma korekcijas koeficients inženierbūvēm (12. pielikums);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li</w:t>
      </w:r>
      <w:r w:rsidR="00000000" w:rsidRPr="00000000" w:rsidDel="00000000">
        <w:rPr>
          <w:rtl w:val="0"/>
        </w:rPr>
        <w:t xml:space="preserve"> – apgrūtinājumu korekcijas koeficients;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0,8 - vērtību attiecības koeficients."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Izteikt 161.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 Šo noteikumu 7., 8. un 9. nodaļa universālās kadastrālās vērtības aprēķinam stājas spēkā 2025. gada 1. janvārī."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Papildināt ar 162.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"162. Valsts zemes dienests no 2025. gada 1. janvāra līdz 2029. gada 1. janvārim aprēķina kadastra objektam divas kadastrālās vērtības: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162.1. universālo kadastrālo vērtību – atbilstoši Nekustamā īpašuma valsts kadastra likuma pārejas noteikumu 43.</w:t>
      </w:r>
      <w:r w:rsidR="00000000" w:rsidRPr="00000000" w:rsidDel="00000000">
        <w:rPr>
          <w:vertAlign w:val="superscript"/>
          <w:rtl w:val="0"/>
        </w:rPr>
        <w:t xml:space="preserve">2</w:t>
      </w:r>
      <w:r w:rsidR="00000000" w:rsidRPr="00000000" w:rsidDel="00000000">
        <w:rPr>
          <w:rtl w:val="0"/>
        </w:rPr>
        <w:t xml:space="preserve"> punktā minētajai kadastrālo vērtību bāzei un šajos  noteikumos apstiprinātajām kadastrālās vērtības aprēķina formulām;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162.2. fiskālo kadastrālā vērtību – atbilstoši 2024. gada 31. decembrī spēkā esošajai kadastrālo vērtību bāzei un Ministru kabineta 2006. gada 18. aprīļa noteikumu Nr. 305 "Kadastrālās vērtēšanas noteikumi" VIII, IX, X, XI, XII un XIII nodaļas normām, kā arī ievērojot Nekustamā īpašuma valsts kadastra likuma pārejas noteikumu 41. punktā noteikto nosacījumu par koeficienta 0,7 piemērošanu zemei."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Papildināt ar 163.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"163. Fiskālās kadastrālās vērtības aprēķinam: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163.1. ēkām – izmanto ēkas nolietojumu un tam atbilstošo būves nolietojuma korekcijas koeficientu K</w:t>
      </w:r>
      <w:r w:rsidR="00000000" w:rsidRPr="00000000" w:rsidDel="00000000">
        <w:rPr>
          <w:vertAlign w:val="subscript"/>
          <w:rtl w:val="0"/>
        </w:rPr>
        <w:t xml:space="preserve">s</w:t>
      </w:r>
      <w:r w:rsidR="00000000" w:rsidRPr="00000000" w:rsidDel="00000000">
        <w:rPr>
          <w:rtl w:val="0"/>
        </w:rPr>
        <w:t xml:space="preserve">, kāds Kadastra informācijas sistēmā reģistrēts uz 2024. gada 31. decembri. Ja pēc šī datuma mainās ēkas raksturojošie dati, izņemot reģistrētā nolietojuma pāreju uz nolietojuma grupām, piemēro būves nolietojuma korekcijas koeficientu ēkām atbilstoši šo noteikumu 6. pielikumam. Apgrūtinājumu korekcijas koeficientu K</w:t>
      </w:r>
      <w:r w:rsidR="00000000" w:rsidRPr="00000000" w:rsidDel="00000000">
        <w:rPr>
          <w:vertAlign w:val="subscript"/>
          <w:rtl w:val="0"/>
        </w:rPr>
        <w:t xml:space="preserve">li</w:t>
      </w:r>
      <w:r w:rsidR="00000000" w:rsidRPr="00000000" w:rsidDel="00000000">
        <w:rPr>
          <w:rtl w:val="0"/>
        </w:rPr>
        <w:t xml:space="preserve"> = 0,55 piemēro, ja mainās nolietojums uz nolietojuma grupu “V3”, “V4” vai “V5” un ēka ir reģistrēta kā valsts nozīmes kultūras piemineklis. Apgrūtinājumu korekcijas koeficientu K</w:t>
      </w:r>
      <w:r w:rsidR="00000000" w:rsidRPr="00000000" w:rsidDel="00000000">
        <w:rPr>
          <w:vertAlign w:val="subscript"/>
          <w:rtl w:val="0"/>
        </w:rPr>
        <w:t xml:space="preserve">li</w:t>
      </w:r>
      <w:r w:rsidR="00000000" w:rsidRPr="00000000" w:rsidDel="00000000">
        <w:rPr>
          <w:rtl w:val="0"/>
        </w:rPr>
        <w:t xml:space="preserve"> = 0,65 piemēro, ja mainās nolietojums uz nolietojuma grupu “V3”, “V4” vai “V5” un ēka ir reģistrēta kā reģionālās vai vietējas nozīmes kultūras piemineklis.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163.2. zemei – izmanto apgrūtinājumu korekcijas koeficientu, kas aprēķināts atbilstoši šo noteikumu 13. pielikumā noteiktajiem apgrūtinājumiem, kas Kadastra informācijas sistēmā reģistrēti līdz 2025. gada 31. janvārim. Ja pēc minētā datuma mainās objektam reģistrētie apgrūtinājumi, kadastrālās vērtības aprēķinā tos ņem vērā tikai tad, ja zemes vienībai vai zemes vienības daļai vienlaikus mainās kāds cits vērtību ietekmējošais objektu raksturojošais rādītājs – kopplatība, lietošanas mērķis vai tam piekrītošās platības, lauku zemēs lauksaimniecībā izmantojamās zemes kvalitatīvais novērtējums, konstantes "C</w:t>
      </w:r>
      <w:r w:rsidR="00000000" w:rsidRPr="00000000" w:rsidDel="00000000">
        <w:rPr>
          <w:vertAlign w:val="subscript"/>
          <w:rtl w:val="0"/>
        </w:rPr>
        <w:t xml:space="preserve">māja</w:t>
      </w:r>
      <w:r w:rsidR="00000000" w:rsidRPr="00000000" w:rsidDel="00000000">
        <w:rPr>
          <w:vertAlign w:val="subscript"/>
          <w:rtl w:val="0"/>
        </w:rPr>
        <w:t xml:space="preserve">"</w:t>
      </w:r>
      <w:r w:rsidR="00000000" w:rsidRPr="00000000" w:rsidDel="00000000">
        <w:rPr>
          <w:rtl w:val="0"/>
        </w:rPr>
        <w:t xml:space="preserve"> izvērtēšanas nosacījumi, zemes lietošanas veidu sadalījums. Minētajos gadījumos apgrūtinājumus izvērtē, ievērojot no Apgrūtināto teritoriju informācijas sistēmas Kadastra informācijas sistēmā reģistrētos apgrūtinājumus, neņemot vērā apgrūtinājumu platību savstarpējo pārklāšanos."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Papildināt ar 164.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"164. Fiskālās kadastrālās vērtības aprēķinam jaunajam ēkas tipam, kas stājas spēkā ar 2025. gada 1. janvāri, kods 12720102 "Ar apbedīšanu saistītās ēkas", piemēro ēkām ar kodu 12720101 "Kulta ēkas" apstiprināto bāzes vērtību universālās kadastrālās vērtības aprēķinam."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Papildināt ar 165.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"165. Fiskālās kadastrālās vērtības aprēķinam jaunajiem inženierbūvju tipiem, kas stājas spēkā ar 2025. gada 1. janvāri, piemēro norādītās bāzes vērtības attiecīgajam apjoma rādītājam: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165.1. Kods – 24120104 "Ledus nobrauciena trases" – 9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  par laukuma vienību;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165.2. Kods – 24120105 "Nobrauciena trases" – 9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 par laukuma vienību;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165.3. Kods – 24120106 "Sporta un atpūtas trošu ceļi" – 7 </w:t>
      </w:r>
      <w:r w:rsidR="00000000" w:rsidRPr="00000000" w:rsidDel="00000000">
        <w:rPr>
          <w:i w:val="1"/>
          <w:rtl w:val="0"/>
        </w:rPr>
        <w:t xml:space="preserve">euro</w:t>
      </w:r>
      <w:r w:rsidR="00000000" w:rsidRPr="00000000" w:rsidDel="00000000">
        <w:rPr>
          <w:rtl w:val="0"/>
        </w:rPr>
        <w:t xml:space="preserve">/m par garuma vienību;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165.4. Kods – 24200701 "Laukumi" – 10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 par laukuma vienību;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165.5. Kods – 24200801 "Skatu torņi un platformas" – 435 </w:t>
      </w:r>
      <w:r w:rsidR="00000000" w:rsidRPr="00000000" w:rsidDel="00000000">
        <w:rPr>
          <w:i w:val="1"/>
          <w:rtl w:val="0"/>
        </w:rPr>
        <w:t xml:space="preserve">euro</w:t>
      </w:r>
      <w:r w:rsidR="00000000" w:rsidRPr="00000000" w:rsidDel="00000000">
        <w:rPr>
          <w:rtl w:val="0"/>
        </w:rPr>
        <w:t xml:space="preserve">/m par augstuma vienību;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165.6. Kods – 24200901 "Trošu ceļi" – 7 </w:t>
      </w:r>
      <w:r w:rsidR="00000000" w:rsidRPr="00000000" w:rsidDel="00000000">
        <w:rPr>
          <w:i w:val="1"/>
          <w:rtl w:val="0"/>
        </w:rPr>
        <w:t xml:space="preserve">euro</w:t>
      </w:r>
      <w:r w:rsidR="00000000" w:rsidRPr="00000000" w:rsidDel="00000000">
        <w:rPr>
          <w:rtl w:val="0"/>
        </w:rPr>
        <w:t xml:space="preserve">/m par garuma vienību."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Papildināt ar 166.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"166. Līdz kadastrālo vērtību bāzes apstiprināšanai funkcionālās zonas lietošanas mērķiem universālās un fiskālās kadastrālās vērtības aprēķinam piemēro Ministru kabineta  2006. gada 20. jūnija noteikumu Nr. 496 "Nekustamā īpašuma lietošanas mērķu klasifikācija un nekustamā īpašuma lietošanas mērķu noteikšanas un maiņas kārtība" 1. pielikumā noteiktiem lietošanas mērķiem apstiprināto kadastrālo vērtību bāzi. Konkrēto lietošanas mērķi, kura kadastrālo vērtību bāze piemērojama kadastrālās vērtības aprēķinā, nosaka Valsts zemes dienests, ievērojot šādus pamatprincipus,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166.1. vietējās pašvaldības teritorijas plānojums ir Teritorijas attīstības plānošanas informācijas sistēmā vektorizētā formātā visai administratīvai teritorijai vai novada teritoriālā iedalījuma vienībai (turpmāk – ir vektorizēts teritorijas plānojums), apbūves vērtību zonējuma vērtību zonā aprēķina dominējošo apbūvētām zemes vienībām (zemes vienība, uz kuras Kadastra informācijas sistēmā ir reģistrēta būve) noteikto apbūves zemes klases lietošanas mērķi, izvērtē reģistrētās neapbūvētas apbūves zemes atzīmes un nosaka kadastrālās vērtības aprēķinā piemērojamo lietošanas mērķi atbilstoši šo noteikumu 14. pielikumā norādītai sasaistei un nosacījumiem;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166.2. vietējās pašvaldības teritorijas plānojums nav Teritorijas attīstības plānošanas informācijas sistēmā vektorizētā formātā visai administratīvai teritorijai vai novada teritoriālajai vienībai (turpmāk – nav vektorizēts teritorijas plānojums),  izvērtē funkcionālās zonas lietošanas mērķi, tam reģistrētās neapbūvētas apbūves zemes atzīmes un nosaka lietošanas mērķi atbilstoši šo noteikumu 15. pielikumā norādītai sasaistei un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Papildināt ar 167.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"167. Valsts zemes dienests šo noteikumu 166.1. apakšpunktā minēto apbūves vērtību zonējuma vērtību zonā dominējošo apbūvētām zemes vienībām noteikto apbūves zemes klases lietošanas mērķi aprēķina šādi: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167.1. sašķeļ vietējās pašvaldības teritorijas plānojuma funkcionālā zonējuma robežas ar apbūves vērtību zonējuma robežām un zemes vienību robežām;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167.2. vietējās pašvaldības teritorijas plānojuma funkcionālā zonējuma un apbūves vērtību zonējuma šķēlumā saskaita apbūvētām zemes vienībām noteiktos apbūves zemes klases lietošanas mērķus (ja zemes vienībā ir vairāki lietošanas mērķi – skaita to apbūves zemes klases lietošanas mērķi, kam lielāka platība);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167.3. kā dominējošo lietošanas mērķi nosaka to, kas pēc zemes vienību skaita ir visvairāk, ja skaits dažādiem lietošanas mērķiem ir vienāds, kā dominējošo lietošanas mērķi nosaka to, kam no šiem lietošanas mērķiem ir lielāka platību kopsumma;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167.4. ja šo noteikumu 167.2. apakšpunktā minētajā attiecīgajā šķēlumā nav apbūvētu zemes vienību, tad dominējošo lietošanas mērķi nosaka atbilstoši šo noteikumu 15. pielikumā norādītai sasaistei un nosacījumiem;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167.5. zemes vienības daļas funkcionālās zonas lietošanas mērķim atbilstošo lietošanas mērķi nosaka tādu pašu, kā noteikts zemes vienībai attiecīgajam funkcionālās zonas lietošanas mērķim."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Izteikt 6.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Papildināt ar 11. pielikumu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Papildināt ar 12. pielikumu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Papildināt ar 13. pielikumu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Papildināt ar 14. pielikumu (</w:t>
      </w:r>
      <w:r w:rsidR="00000000" w:rsidRPr="00000000" w:rsidDel="00000000">
        <w:rPr>
          <w:rtl w:val="0"/>
        </w:rPr>
        <w:t xml:space="preserve">7.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Papildināt ar 15. pielikumu (</w:t>
      </w:r>
      <w:r w:rsidR="00000000" w:rsidRPr="00000000" w:rsidDel="00000000">
        <w:rPr>
          <w:rtl w:val="0"/>
        </w:rPr>
        <w:t xml:space="preserve">8.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24-TA-1466</w:t>
    </w:r>
    <w:r>
      <w:br/>
    </w:r>
    <w:r w:rsidR="00000000" w:rsidRPr="00000000" w:rsidDel="00000000">
      <w:rPr>
        <w:rtl w:val="0"/>
      </w:rPr>
      <w:t xml:space="preserve">Izdrukāts 29.07.2026. 22.21 - 1.0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24-TA-1466</w:t>
    </w:r>
    <w:r>
      <w:br/>
    </w:r>
    <w:r w:rsidR="00000000" w:rsidRPr="00000000" w:rsidDel="00000000">
      <w:rPr>
        <w:rtl w:val="0"/>
      </w:rPr>
      <w:t xml:space="preserve">Izdrukāts 29.07.2026. 22.21 - 1.0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noteikumu_(grozījumu)_projekts_24-TA-1466.docx</dc:title>
</cp:coreProperties>
</file>

<file path=docProps/custom.xml><?xml version="1.0" encoding="utf-8"?>
<Properties xmlns="http://schemas.openxmlformats.org/officeDocument/2006/custom-properties" xmlns:vt="http://schemas.openxmlformats.org/officeDocument/2006/docPropsVTypes"/>
</file>