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[24-TA-1466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[24-TA-1466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18.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Funkcionālās zonas lietošanas mērķim atbilstošā lietošanas mērķa piemērošana teritorijās, kur Teritorijas attīstības plānošanas informācijas sistēmā visai pašvaldības administratīvai teritorijai vai novada teritoriālajai vienībai teritorijas plānojums ir vektorizētā formātā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55"/>
        <w:gridCol w:w="3155"/>
        <w:gridCol w:w="6185"/>
        <w:gridCol w:w="6185"/>
        <w:tblGridChange w:id="0">
          <w:tblGrid>
            <w:gridCol w:w="3155"/>
            <w:gridCol w:w="3155"/>
            <w:gridCol w:w="6185"/>
            <w:gridCol w:w="6185"/>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Funkcionālās zonas lietošanas mērķa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kabineta  2006.gada 20.jūnija  noteikumu Nr.496 “Nekustamā īpašuma lietošanas mērķu klasifikācija un nekustamā īpašuma lietošanas mērķu noteikšanas un maiņas kārtība” 1.pielikumā noteiktā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un apstādījumu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pamatnes, parki, zaļās zonas un citas rekreācijas nozīmes objektu teritorijas, ja tajās atļautā saimnieciskā darbība nav pieskaitāma pie kāda cita klasifikācijā norādīta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mežsaimniecība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Publiskie ūdeņi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reģistrēta kāda no funkcionālās zonas lietošanas mērķa atzīmēm, kadastrālās vērtības  aprēķinam piemēro aprēķināto apbūves zemes klases dominējošo lietošanas mērķi.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centra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infrastruktūras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 kadastrālās vērtības aprēķinam piemērojamā lietošanas mērķa noteikšanai, ja ir reģistrēta kāda no funkcionālās zonas lietošanas mērķa atzīmēm: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Atzīme "Nav apbūves zeme" – visai platībai piemēro lietošanas mērķi "Dabas pamatnes, parki, zaļās zonas un citas rekreācijas nozīmes objektu teritorijas, ja tajās atļautā saimnieciskā darbība nav pieskaitāma pie kāda cita klasifikācijā norādīta lietošanas mērķa,  kods 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Atzīme "Neapgūta zeme" – piemēro neapgūtas zemes lietošanas mērķi no lietošanas mērķu grupas, kurā ietilpst aprēķinātais  apbūves zemes klases dominējošais lietošanas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Grupai "Individuālo dzīvojamo māju apbūves zeme, kods 06" – piemēro lietošanas mērķi "Neapgūta individuālo dzīvojamo māju apbūves zeme, kods 0600";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Grupai "Daudzdzīvokļu māju apbūves zeme, kods 07" – piemēro lietošanas mērķi "Neapgūta daudzdzīvokļu māju apbūves zeme, kods 0700";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Grupai "Komercdarbības objektu apbūves zeme, kods 08"– piemēro lietošanas mērķi "Neapgūta komercdarbības objektu apbūves zeme, kods 0800";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Grupai "Sabiedriskas nozīmes objektu apbūves zeme, kods 09" – piemēro lietošanas mērķi "Neapgūta sabiedriskas nozīmes objektu apbūves zeme, kods 0900";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Grupai "Ražošanas objektu apbūves zeme, kods 10" – piemēro lietošanas mērķi "Neapgūta ražošanas objektu apbūves zeme, kods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Atzīme "Derīgo izrakteņu ieguves vieta" – pašvaldības norādītai piekrītošai  platībai piemēro lietošanas mērķi "Derīgo izrakteņu ieguves teritorijas, kods 0401", pārējai platībai piemēro aprēķināto apbūves zemes klases dominējošo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Atzīme "Lineārā infrastruktūra" – pašvaldības norādītai lineārai infrastruktūrai piekrītošai platībai piemēro lietošanas mērķi "Zeme dzelzceļa infrastruktūras zemes nodalījuma joslā un ceļu zemes nodalījuma joslā, kods 1101", pārējai platībai piemēro aprēķināto apbūves zemes klases dominējošo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Atzīme "Derīgo izrakteņu ieguves vieta" un atzīme "Neapgūta zeme" – atzīmei "Derīgo izrakteņu ieguves vieta" pašvaldības norādītai piekrītošai platībai piemēro lietošanas mērķi "Derīgo izrakteņu ieguves teritorijas, kods 0401", pārējai platībai piemēro atzīmes "Neapgūta zeme" 2. punktā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Atzīme "Derīgo izrakteņu ieguves vieta" un atzīme "Lineārā infrastruktūra" – atzīmei "Derīgo izrakteņu ieguves vieta" pašvaldības norādītai piekrītošai platībai piemēro lietošanas mērķi "Derīgo izrakteņu ieguves teritorijas, kods 0401", atzīmei "Lineārā infrastruktūra" pašvaldības norādītai piekrītošai platībai piemēro lietošanas mērķi "Zeme dzelzceļa infrastruktūras zemes nodalījuma joslā un ceļu zemes nodalījuma joslā, kods 1101", pārējai platībai piemēro aprēķināto apbūves zemes klases dominējošo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zonas lietošanas mērķiem ar kodiem DzS, DzM, DzD, JC, P, R, ja lietošanas mērķa platība ir virs trīs hektāriem: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Ārpus valstspilsētām un valspilsētās gadījumos, ja ir reģistrēta atzīme "Neapgūta zeme",  funkcionālās zonas lietošanas mērķim atbilstošā lietošanas mērķa bāzes vērtību samazina ar koeficientu  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Valstspilsētā  gadījumos, ja nav reģistrēta atzīme "Neapgūta zeme", platības daļai virs trīs ha, piemēro neapgūtas zemes lietošanas mērķa, kas noteikts kā pie atzīmes "Neapgūta zeme" 2. punktā noteiktiem nosacījumiem, bāzes vērtību."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noteikumu_(grozījumu)_projekts_p7_24-TA-1466.docx</dc:title>
</cp:coreProperties>
</file>

<file path=docProps/custom.xml><?xml version="1.0" encoding="utf-8"?>
<Properties xmlns="http://schemas.openxmlformats.org/officeDocument/2006/custom-properties" xmlns:vt="http://schemas.openxmlformats.org/officeDocument/2006/docPropsVTypes"/>
</file>