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2014. gada 11. marta noteikumos Nr. 134 "Noteikumi par vienoto veselības nozares elektronisko informācijas sistēmu""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noteiktu papīra formāta nosūtījumu izsniegšanas nosacījumus no 2026.gada 5.maija, Veselības ministrijai sagatavot un līdz 2026.gada 2.martam noteiktā kārtībā iesniegt Ministru kabinetā grozījumus Ministru kabineta 2006.gada 4.aprīļa noteikumos Nr. 265 "</w:t>
      </w:r>
      <w:r w:rsidR="00000000" w:rsidRPr="00000000" w:rsidDel="00000000">
        <w:rPr>
          <w:i w:val="1"/>
          <w:rtl w:val="0"/>
        </w:rPr>
        <w:t xml:space="preserve">Medicīnisko dokumentu lietvedības kārtība</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veicinātu  digitalizāciju ārstniecības iestādēs, nosakot vienreizēja fiksēta digitalizācijas maksājuma izmaksas kārtību par e-nosūtījuma un e-pieraksta ieviešanu, kā arī palielinot sekundārās ambulatorās veselības aprūpes pakalpojumu tarifus un nosakot ieturējumu veikšanas kārtību par noteikto digitalizācijas mērķu neizpildi, Veselības ministrijai sagatavot un līdz 2026.gada 2.martam noteiktā kārtībā iesniegt Ministru kabinetā grozījumus Ministru kabineta 2018.gada 28.augusta noteikumos Nr. 555 "</w:t>
      </w:r>
      <w:r w:rsidR="00000000" w:rsidRPr="00000000" w:rsidDel="00000000">
        <w:rPr>
          <w:i w:val="1"/>
          <w:rtl w:val="0"/>
        </w:rPr>
        <w:t xml:space="preserve">Veselības aprūpes pakalpojumu organizēšanas un samaksas kārtība</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ministrijai (pieaicinot sabiedrību ar ierobežotu atbildību "Latvijas Digitālās veselības centrs") nodrošināt sadarbību ar Latvijas Ģimenes ārstu asociāciju, lai veicinātu jaunās E-nosūtījuma funkcionalitātes izmantošanu un ieviešanu līdz pārejas perioda beigām - 2026.gada 4.maijam.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24-TA-1859</w:t>
    </w:r>
    <w:r>
      <w:br/>
    </w:r>
    <w:r w:rsidR="00000000" w:rsidRPr="00000000" w:rsidDel="00000000">
      <w:rPr>
        <w:rtl w:val="0"/>
      </w:rPr>
      <w:t xml:space="preserve">Izdrukāts 29.07.2026. 22.56 - 5.0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mk_sēdes_protokollēmuma_projekts_24-TA-1859.docx</dc:title>
</cp:coreProperties>
</file>

<file path=docProps/custom.xml><?xml version="1.0" encoding="utf-8"?>
<Properties xmlns="http://schemas.openxmlformats.org/officeDocument/2006/custom-properties" xmlns:vt="http://schemas.openxmlformats.org/officeDocument/2006/docPropsVTypes"/>
</file>