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22-TA-3336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25.10.2022.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C77890122</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Rīgas pilsētas tiesai</w:t>
      </w:r>
      <w:r>
        <w:br/>
      </w:r>
      <w:r w:rsidR="00000000" w:rsidRPr="00000000" w:rsidDel="00000000">
        <w:rPr>
          <w:rStyle w:val="paragraph"/>
          <w:rtl w:val="0"/>
        </w:rPr>
        <w:t xml:space="preserve">rigas.vidzeme@tiesas.lv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paskaidrojumiem civillietā Nr. C77890122</w:t>
      </w:r>
    </w:p>
    <w:p w:rsidP="00000000" w:rsidRDefault="00000000" w:rsidR="00000000" w:rsidRPr="00000000" w:rsidDel="00000000">
      <w:pPr>
        <w:contextualSpacing w:val="0"/>
        <w:jc w:val="both"/>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kabinetā ir saņemta Rīgas pilsētas tiesas (turpmāk arī – tiesa) 2022. gada 25. oktobra vēstule Nr. C77890122 "Par atbildētāja paskaidrojumiem civillietā" ar lūgumu informēt Rīgas pilsētas tiesu, kura valsts pārvaldes iestāde nodrošinās Latvijas Republikas kā atbildētāja pārstāvību Rīgas pilsētas tiesas tiesvedībā esošās civillietas Nr. C77890122 prasītāju, kurus pārstāv Latvijas Datu subjektu tiesību aizsardzības biedrība, prasībā pret Latvijas Republiku. Turklāt atbilstoši Civilprocesa likuma 148. panta pirmajā daļā noteiktajam tiesa lūdz nodrošināt Latvijas Republikas kā civillietā Nr. C77890122 norādītā atbildētāja rakstveida paskaidrojumu iesniegšanu Rīgas pilsētas tiesā par tiesā celtās prasības būtību.</w:t>
      </w:r>
    </w:p>
    <w:p w:rsidP="00000000" w:rsidRDefault="00000000" w:rsidR="00000000" w:rsidRPr="00000000" w:rsidDel="00000000">
      <w:pPr>
        <w:contextualSpacing w:val="0"/>
        <w:jc w:val="both"/>
        <w:spacing w:after="240" w:afterAutospacing="0"/>
        <w:spacing w:lineRule="auto" w:line="240"/>
        <w:pBdr/>
      </w:pPr>
      <w:r w:rsidR="00000000" w:rsidRPr="00000000" w:rsidDel="00000000">
        <w:rPr>
          <w:rtl w:val="0"/>
        </w:rPr>
        <w:t xml:space="preserve"/>
      </w:r>
      <w:r w:rsidR="00000000" w:rsidRPr="00000000" w:rsidDel="00000000">
        <w:rPr>
          <w:rtl w:val="0"/>
        </w:rPr>
        <w:t xml:space="preserve">Tiesa 2022. gada 25. oktobra vēstulē informē, ka 2022. gada 13. oktobrī tiesā saņemta Satiksmes ministrijas vēstule Nr. 03.1-04/3010, kurā Satiksmes ministrija sniegusi paskaidrojumus attiecībā uz daļu no prasības pieteikumā norādītajiem apsvērumiem, proti, attiecībā uz pārkāpuma uzskaites punktu pieejamību valsts akciju sabiedrības "Ceļu satiksmes drošības direkcija" uzturētajā Transportlīdzekļu un to vadītāju valsts reģistrā, taču minētajā vēstulē nav sniegti paskaidrojumi attiecībā uz prasības pieteikumā norādītajiem apsvērumiem par Latvijas Republikas Satversmes tiesas rīcību, sagatavojot un publiskojot preses relīzi.</w:t>
      </w:r>
    </w:p>
    <w:p w:rsidP="00000000" w:rsidRDefault="00000000" w:rsidR="00000000" w:rsidRPr="00000000" w:rsidDel="00000000">
      <w:pPr>
        <w:contextualSpacing w:val="0"/>
        <w:jc w:val="both"/>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tiesas lūgumu, informējam, ka Latvijas Republikas kā atbildētāja pārstāvību civillietā Nr. C77890122 nodrošinās Satiksmes ministrija sadarbībā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22-TA-3336</w:t>
    </w:r>
    <w:r>
      <w:br/>
    </w:r>
    <w:r w:rsidR="00000000" w:rsidRPr="00000000" w:rsidDel="00000000">
      <w:rPr>
        <w:rtl w:val="0"/>
      </w:rPr>
      <w:t xml:space="preserve">Izdrukāts 29.07.2026. 21.29 - 2.0.VK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22-TA-3336</w:t>
    </w:r>
    <w:r>
      <w:br/>
    </w:r>
    <w:r w:rsidR="00000000" w:rsidRPr="00000000" w:rsidDel="00000000">
      <w:rPr>
        <w:rtl w:val="0"/>
      </w:rPr>
      <w:t xml:space="preserve">Izdrukāts 29.07.2026. 21.29 - 2.0.VK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dokumenta_projekts_22-TA-3336.docx</dc:title>
</cp:coreProperties>
</file>

<file path=docProps/custom.xml><?xml version="1.0" encoding="utf-8"?>
<Properties xmlns="http://schemas.openxmlformats.org/officeDocument/2006/custom-properties" xmlns:vt="http://schemas.openxmlformats.org/officeDocument/2006/docPropsVTypes"/>
</file>