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Style w:val="paragraph"/>
          <w:b w:val="1"/>
          <w:vertAlign w:val="superscript"/>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ēkas siltumenerģijas patēriņa veidam (apkure, karstā ūdens nodrošināšana, karstā ūdens cirkulācija), ja siltumenerģiju uzskaita ar siltumenerģijas skaitītāju dzīvojamās mājas ievadā un siltumenerģijas patēriņa noteikšanas sistēmu dzīvokļos, nedzīvojamās telpās vai mākslinieka darbnīcās un karstā ūdens cirkulāciju sadala uz dzīvojamās ēkas īpašumu skaitu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28.01.2025. noteikumu Nr. 69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16192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16192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norēķina periodā apkurei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izmantojot dzīvokļos, mākslinieka darbnīcās un nedzīvojamās telpās uzstādīto siltumenerģijas patēriņa noteikšanas sistēmu: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71525" cy="16192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71525" cy="16192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 </w:t>
      </w:r>
      <w:r w:rsidR="00000000" w:rsidRPr="00000000" w:rsidDel="00000000">
        <w:rPr>
          <w:rtl w:val="0"/>
        </w:rPr>
        <w:t xml:space="preserve">– norēķina periodā apkurei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uzskaitīts ar dzīvokļos, mākslinieka darbnīcās un nedzīvojamās telpās uzstādīto siltumenerģijas patēriņa noteikšanas sistēmu;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98107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uzskaitīts ar dzīvokļos, mākslinieka darbnīcās un nedzīvojamās telpās uzstādīto siltumenerģijas patēriņa noteikšanas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Koplietošanas telpu apkures un karstā ūdens cirkulācijai līdz dzīvokļiem, mākslinieka darbnīcām un nedzīvojamām telpām norēķina periodā patērētās siltumenerģijas daudzuma proporciju pret dzīvokļu, mākslinieka darbnīcu un nedzīvojamo telpu patērētās siltumenerģijas daudzumu, kas sadalāms, izmantojot siltumenerģijas patēriņa noteikšanas sistēmu,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saskaņā ar šo noteikumu 21.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neatkarīgs eksperts saskaņā ar standartu LVS EN 834+AC:2021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47749"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047749"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 </w:t>
      </w:r>
      <w:r w:rsidR="00000000" w:rsidRPr="00000000" w:rsidDel="00000000">
        <w:rPr>
          <w:rtl w:val="0"/>
        </w:rPr>
        <w:t xml:space="preserve">– konkrētā dzīvokļa, mākslinieka darbnīcas vai nedzīvojamās telpas maksa par apkuri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76375" cy="2857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476375" cy="2857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 </w:t>
      </w:r>
      <w:r w:rsidR="00000000" w:rsidRPr="00000000" w:rsidDel="00000000">
        <w:rPr>
          <w:rtl w:val="0"/>
        </w:rPr>
        <w:t xml:space="preserve">–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28775" cy="3524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628775" cy="3524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 </w:t>
      </w:r>
      <w:r w:rsidR="00000000" w:rsidRPr="00000000" w:rsidDel="00000000">
        <w:rPr>
          <w:rtl w:val="0"/>
        </w:rPr>
        <w:t xml:space="preserve">– uzsildītā ūdens temperatūra (°C) pēc karstā ūdens siltummaiņa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(°C) pirms karstā ūdens siltummaiņa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954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4954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 </w:t>
      </w:r>
      <w:r w:rsidR="00000000" w:rsidRPr="00000000" w:rsidDel="00000000">
        <w:rPr>
          <w:rtl w:val="0"/>
        </w:rPr>
        <w:t xml:space="preserve">– karstā ūdens patēriņam (aukstā ūdens uzsildīšanai) patērētās siltumenerģijas daudzums (MWh)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(MWh/m</w:t>
      </w:r>
      <w:r w:rsidR="00000000" w:rsidRPr="00000000" w:rsidDel="00000000">
        <w:rPr>
          <w:vertAlign w:val="superscript"/>
          <w:rtl w:val="0"/>
        </w:rPr>
        <w:t xml:space="preserve">3</w:t>
      </w:r>
      <w:r w:rsidR="00000000" w:rsidRPr="00000000" w:rsidDel="00000000">
        <w:rPr>
          <w:rtl w:val="0"/>
        </w:rPr>
        <w:t xml:space="preserve">)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57350" cy="3619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657350" cy="36195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(°C) pēc karstā ūdens siltummaiņa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(°C) pirms karstā ūdens siltummaiņa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4193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41935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w:t>
      </w:r>
      <w:r w:rsidR="00000000" w:rsidRPr="00000000" w:rsidDel="00000000">
        <w:rPr>
          <w:vertAlign w:val="superscript"/>
          <w:rtl w:val="0"/>
        </w:rPr>
        <w:t xml:space="preserve">3</w:t>
      </w:r>
      <w:r w:rsidR="00000000" w:rsidRPr="00000000" w:rsidDel="00000000">
        <w:rPr>
          <w:rtl w:val="0"/>
        </w:rPr>
        <w:t xml:space="preserve">)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(m</w:t>
      </w:r>
      <w:r w:rsidR="00000000" w:rsidRPr="00000000" w:rsidDel="00000000">
        <w:rPr>
          <w:vertAlign w:val="superscript"/>
          <w:rtl w:val="0"/>
        </w:rPr>
        <w:t xml:space="preserve">3</w:t>
      </w:r>
      <w:r w:rsidR="00000000" w:rsidRPr="00000000" w:rsidDel="00000000">
        <w:rPr>
          <w:rtl w:val="0"/>
        </w:rPr>
        <w:t xml:space="preserve">) dzīvoklī, mākslinieka darbnīcā vai nedzīvojamā telpā, kas uzskaitīts ar ūdens skaitītāju dzīvojamās mājas īpašumā;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5260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75260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w:t>
      </w:r>
      <w:r w:rsidR="00000000" w:rsidRPr="00000000" w:rsidDel="00000000">
        <w:rPr>
          <w:vertAlign w:val="superscript"/>
          <w:rtl w:val="0"/>
        </w:rPr>
        <w:t xml:space="preserve">3</w:t>
      </w:r>
      <w:r w:rsidR="00000000" w:rsidRPr="00000000" w:rsidDel="00000000">
        <w:rPr>
          <w:rtl w:val="0"/>
        </w:rPr>
        <w:t xml:space="preserve">)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(MWh/m³) karstā ūdens patēriņam, ko lieto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811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781175"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dzīvokļos, mākslinieka darbnīcās un nedzīvojamās telpās uzskaitīts ar siltumenerģijas patēriņa noteikšanas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mājas kopējo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287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2870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8100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666750" cy="38100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norēķina periodā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857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990599" cy="285750"/>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6215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962150"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 </w:t>
      </w:r>
      <w:r w:rsidR="00000000" w:rsidRPr="00000000" w:rsidDel="00000000">
        <w:rPr>
          <w:rtl w:val="0"/>
        </w:rPr>
        <w:t xml:space="preserve">–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(m²);</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 </w:t>
      </w:r>
      <w:r w:rsidR="00000000" w:rsidRPr="00000000" w:rsidDel="00000000">
        <w:rPr>
          <w:rtl w:val="0"/>
        </w:rPr>
        <w:t xml:space="preserve">– konkrētā nedzīvojamo telpu vai mākslinieka darbnīcu iekštelpu platība (m²);</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/m²).</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477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47775"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(MWh) patērētās siltumenerģijas daudzums;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00125" cy="2857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00125" cy="285750"/>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 </w:t>
      </w:r>
      <w:r w:rsidR="00000000" w:rsidRPr="00000000" w:rsidDel="00000000">
        <w:rPr>
          <w:rtl w:val="0"/>
        </w:rPr>
        <w:t xml:space="preserve">– maksa par kopējo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 </w:t>
      </w:r>
      <w:r w:rsidR="00000000" w:rsidRPr="00000000" w:rsidDel="00000000">
        <w:rPr>
          <w:rtl w:val="0"/>
        </w:rPr>
        <w:t xml:space="preserve">–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viena dzīvokļa, mākslinieka darbnīcas vai nedzīvojamās telpas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666750" cy="3429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42900"/>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857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990599" cy="285750"/>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Dzīvojamās mājas īpašnieks sedz izdevumus par karstā ūdens cirkulācijai patērētās siltumenerģijas daudzumu arī tad,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906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59067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2872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228725"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38275" cy="2952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43827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w:t>
      </w:r>
      <w:r w:rsidR="00000000" w:rsidRPr="00000000" w:rsidDel="00000000">
        <w:rPr>
          <w:i w:val="1"/>
          <w:rtl w:val="0"/>
        </w:rPr>
        <w:t xml:space="preserve">euro</w:t>
      </w:r>
      <w:r w:rsidR="00000000" w:rsidRPr="00000000" w:rsidDel="00000000">
        <w:rPr>
          <w:rtl w:val="0"/>
        </w:rPr>
        <w:t xml:space="preserve">) par siltumapgādi dzīvoklim, nedzīvojamai telpai vai mākslinieka darbnīcai, kas atvienota no mājas kopējās apkures un karstā ūdens apgādes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62100" cy="2952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562100"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 </w:t>
      </w:r>
      <w:r w:rsidR="00000000" w:rsidRPr="00000000" w:rsidDel="00000000">
        <w:rPr>
          <w:rtl w:val="0"/>
        </w:rPr>
        <w:t xml:space="preserve">–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noteikumu_konsolidētā_versija_p13_2_25-TA-509.docx</dc:title>
</cp:coreProperties>
</file>

<file path=docProps/custom.xml><?xml version="1.0" encoding="utf-8"?>
<Properties xmlns="http://schemas.openxmlformats.org/officeDocument/2006/custom-properties" xmlns:vt="http://schemas.openxmlformats.org/officeDocument/2006/docPropsVTypes"/>
</file>