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rīkojums Nr. 141</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2023. gada 17. martā (prot. Nr. 14 35.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Par valstij piekritīgo transportlīdzekļu nodošanu bez atlīdzības Ukrainai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Saskaņā ar </w:t>
      </w:r>
      <w:r w:rsidR="00000000" w:rsidRPr="00000000" w:rsidDel="00000000">
        <w:rPr>
          <w:rtl w:val="0"/>
        </w:rPr>
        <w:t xml:space="preserve">Ukrainas civiliedzīvotāju atbalsta likuma</w:t>
      </w:r>
      <w:r w:rsidR="00000000" w:rsidRPr="00000000" w:rsidDel="00000000">
        <w:rPr>
          <w:rtl w:val="0"/>
        </w:rPr>
        <w:t xml:space="preserve"> </w:t>
      </w:r>
      <w:r w:rsidR="00000000" w:rsidRPr="00000000" w:rsidDel="00000000">
        <w:rPr>
          <w:rtl w:val="0"/>
        </w:rPr>
        <w:t xml:space="preserve">11. panta</w:t>
      </w:r>
      <w:r w:rsidR="00000000" w:rsidRPr="00000000" w:rsidDel="00000000">
        <w:rPr>
          <w:rtl w:val="0"/>
        </w:rPr>
        <w:t xml:space="preserve"> pirmo daļu atļaut Finanšu ministrijai (Valsts ieņēmumu dienestam) nodot Ukrainai (Ukrainas valsts komunālajam nekomerciālajam uzņēmumam ''NOVODOLAZKAS CENTRĀLĀ SLIMNĪCA'', Harkivas apgabala valsts pārvaldes komunālajai iestādei ''Ržavetskas psihoneiroloģiskā internātskola'', Ukrainas Nacionālās Zinātņu akadēmijas M. I. Sitenko Muguras un locītavu patoloģijas institūtam, Kirovohradas apgabala Holovaņivskas rajona Pobuzkes ciema padomei, Ukrainas Aizsardzības ministrijai, tai skaitā Ukrainas Aizsardzības ministrijas armijas daļām, Krivoozerskas ciema padomei, Harkivas apgabala Asins donoru centram) bez atlīdzības valstij piekritīgos transportlīdzekļus saskaņā ar šā rīkojuma </w:t>
      </w:r>
      <w:r w:rsidR="00000000" w:rsidRPr="00000000" w:rsidDel="00000000">
        <w:rPr>
          <w:rtl w:val="0"/>
        </w:rPr>
        <w:t xml:space="preserve">pielikumu</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ieņēmumu dienestam atbilstoši Ministru kabineta 2006. gada 25. jūlija noteikumiem Nr. 618 "</w:t>
      </w:r>
      <w:r w:rsidR="00000000" w:rsidRPr="00000000" w:rsidDel="00000000">
        <w:rPr>
          <w:rtl w:val="0"/>
        </w:rPr>
        <w:t xml:space="preserve">Kārtība, kādā valsts kustamo mantu nodod bez atlīdzības ārvalstu valdību un starpvalstu organizāciju īpašumā</w:t>
      </w:r>
      <w:r w:rsidR="00000000" w:rsidRPr="00000000" w:rsidDel="00000000">
        <w:rPr>
          <w:rtl w:val="0"/>
        </w:rPr>
        <w:t xml:space="preserve">" sagatavot un parakstīt nodošanas un pieņemšanas aktu par šā rīkojuma </w:t>
      </w:r>
      <w:r w:rsidR="00000000" w:rsidRPr="00000000" w:rsidDel="00000000">
        <w:rPr>
          <w:rtl w:val="0"/>
        </w:rPr>
        <w:t xml:space="preserve">pielikumā</w:t>
      </w:r>
      <w:r w:rsidR="00000000" w:rsidRPr="00000000" w:rsidDel="00000000">
        <w:rPr>
          <w:rtl w:val="0"/>
        </w:rPr>
        <w:t xml:space="preserve"> norādīto valstij piekritīgo transportlīdzekļu nodošanu Ukrainas valdības institūcijām, neslēdzot rakstisku līgumu. Finanšu ministram apstiprināt parakstīto nodošanas un pieņemšanas aktu.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Lai šā rīkojuma </w:t>
      </w:r>
      <w:r w:rsidR="00000000" w:rsidRPr="00000000" w:rsidDel="00000000">
        <w:rPr>
          <w:rtl w:val="0"/>
        </w:rPr>
        <w:t xml:space="preserve">1. </w:t>
      </w:r>
      <w:r w:rsidR="00000000" w:rsidRPr="00000000" w:rsidDel="00000000">
        <w:rPr>
          <w:rtl w:val="0"/>
        </w:rPr>
        <w:t xml:space="preserve">punktā</w:t>
      </w:r>
      <w:r w:rsidR="00000000" w:rsidRPr="00000000" w:rsidDel="00000000">
        <w:rPr>
          <w:rtl w:val="0"/>
        </w:rPr>
        <w:t xml:space="preserve"> minētos valstij piekritīgos transportlīdzekļus nodotu bez atlīdzības, Valsts ieņēmumu dienestam sadarboties ar biedrību ''Agendum'' (reģistrācijas Nr. 50008281431), kura nodrošinās to nogādāšanu Ukrainā un nodošanu Ukrainas valdības institūcijām, veicot visas nepieciešamās darbības un sedzot visus ar transportēšanu saistītos izdevumus.</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Finanšu ministra pienākumu izpildītājs ‒ ārlietu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Rinkēvičs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p w:rsidP="00000000" w:rsidRDefault="00000000" w:rsidR="00000000" w:rsidRPr="00000000" w:rsidDel="00000000">
      <w:pPr>
        <w:contextualSpacing w:val="0"/>
        <w:ind w:left="705"/>
        <w:spacing w:lineRule="auto" w:line="240"/>
        <w:pBdr/>
      </w:pPr>
      <w:r w:rsidR="00000000" w:rsidRPr="00000000" w:rsidDel="00000000">
        <w:rPr>
          <w:rtl w:val="0"/>
        </w:rPr>
        <w:t xml:space="preserve"/>
      </w:r>
      <w:r w:rsidR="00000000" w:rsidRPr="00000000" w:rsidDel="00000000">
        <w:rPr>
          <w:sz w:val="24"/>
          <w:rtl w:val="0"/>
        </w:rPr>
        <w:t xml:space="preserve">** Dokuments ir parakstīts ar TAP portāla elektroniskās parakstīšanas rīku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23-TA-609</w:t>
    </w:r>
    <w:r>
      <w:br/>
    </w:r>
    <w:r w:rsidR="00000000" w:rsidRPr="00000000" w:rsidDel="00000000">
      <w:rPr>
        <w:rtl w:val="0"/>
      </w:rPr>
      <w:t xml:space="preserve">Izdrukāts 29.07.2026. 21.38 - 1.0.VK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23-TA-609</w:t>
    </w:r>
    <w:r>
      <w:br/>
    </w:r>
    <w:r w:rsidR="00000000" w:rsidRPr="00000000" w:rsidDel="00000000">
      <w:rPr>
        <w:rtl w:val="0"/>
      </w:rPr>
      <w:t xml:space="preserve">Izdrukāts 29.07.2026. 21.38 - 1.0.VK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rīkojuma_projekts_23-TA-609.docx</dc:title>
</cp:coreProperties>
</file>

<file path=docProps/custom.xml><?xml version="1.0" encoding="utf-8"?>
<Properties xmlns="http://schemas.openxmlformats.org/officeDocument/2006/custom-properties" xmlns:vt="http://schemas.openxmlformats.org/officeDocument/2006/docPropsVTypes"/>
</file>