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agromežsaimniecības sistēmu elementus – kokus, kas aug atsevišķi, grupās vai rindās, ja koku skaits uz hektāra nepārsniedz 100 vai ja koku grupu, rindu vai joslu aizņemtā kopējā platība nepārsniedz 500 kvadrātmetru, izņemot tos elementus, kas deklarēti regulas  </w:t>
      </w:r>
      <w:r w:rsidR="00000000" w:rsidRPr="00000000" w:rsidDel="00000000">
        <w:rPr>
          <w:rtl w:val="0"/>
        </w:rPr>
        <w:t xml:space="preserve">2021/2115</w:t>
      </w:r>
      <w:r w:rsidR="00000000" w:rsidRPr="00000000" w:rsidDel="00000000">
        <w:rPr>
          <w:rtl w:val="0"/>
        </w:rPr>
        <w:t xml:space="preserve"> III pielikumā noteiktajā 8. laba lauksaimniecības un vides stāvokļa standartā (turpmāk – LLVS standarts).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platības, kurās īsteno lauku attīstības intervenci "Biškopības vienību apsaimniekošana apputeksnēšanas vajadzībām" vai "Bioloģiskā lauksaimniecība", ja tie ir nopļauti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ekoloģiski jutīgo ilggadīgo zālāju, ja attiecīgajā platībā īsteno lauku attīstības intervenci "Zālāju biotopu apsaimniekošana" vai "Bioloģiskā lauksaimniecība" un to apsaimnieko atbilstoši normatīvajiem aktiem par atbalsta piešķiršanu Eiropas Lauksaimniecības fonda lauku attīstībai platībatkarīgo un dzīvniekatkarīgo saistību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objektus, kas nav platāki par diviem metriem, – koptus grāvjus, dzīvžogus un koku rindas.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75.11.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Lauku atbalsta dienestā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 un sociālo nosacījumu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un sociālo nosacījumu sistēmas vispārīgās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kas noteikti atbilstoši regulas 2021/2115 IV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lauksaimnieks neievēro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tiešo maksājumu apmēru samazina atbilstoši šo noteikumu </w:t>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pielikumam</w:t>
      </w:r>
      <w:r w:rsidR="00000000" w:rsidRPr="00000000" w:rsidDel="00000000">
        <w:rPr>
          <w:rtl w:val="0"/>
        </w:rPr>
        <w:t xml:space="preserve">, kā arī regulas 2021/2116 85. panta 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2023. gadam ir 23,58 procenti, 2018. gada kopējo ilggadīgo zālāju platību – 406 816 hektārus – dalot ar kopējo lauksaimniecības zemes platību – 1 725 395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lauksaimniecības zemes nogabalu platības daļu, kura laikposmā no 2019. līdz 2022. gadam kādā no gadiem ir pieteikta tiešo maksājumu mazo lauksaimnieku atbalsta shēmai vai lauku attīstības bioloģiskās lauksaimniecības atbalstam un kuras statuss ir mainīts no ilggadīgā zālāja pret cita lietojuma zemi.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35 procentus organisko vielu ne mazāk kā 40 centimetru biezā kūdras slānī. Organiskā viela ir augsnes sastāvdaļa, kas veidojas no augu, dzīvnieku un mikroorganismu atliekām un to vielmaiņas produktiem, kuri atrodas dažādās sadalīšanās pakāpēs.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Kūdrāju augsnes platība, kura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un uz kuru ir attiecināmas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minētās prasības, ir identificējama kā kūdrāju augsnes references slānis atbilstoši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 ir iekļauta kūdraugsnes izplatības kartē, kas sagatavota saskaņā ar normatīvajiem aktiem par Norvēģijas finanšu instrumenta 2014.–2021. gada perioda programmas "Klimata pārmaiņu mazināšana, pielāgošanās tām un vide" īstenošanu un ir pieejama Valsts augu aizsardzības dienesta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 ir iekļauta augsnes kartē, kas sagatavota, kartējot augsni no 1960. gada līdz 1991. gadam, un pieejama Valsts augu aizsardzības dienesta Kultūraugu uzraudzības valsts informācijas sistēmas Lauksaimniecībā izmantojamās zemes pārvaldības sistēmas lauksaimniecībā izmantojamās zemes augšņu kartēšanas datubāzē un valsts vienotajā ģeotelpiskās informācijas portālā, un nogabala augsnes apakštips ir apzīmēts kā Vgt, VGt, VGT, Pgt, PGt, PGT, AGT, AT, Tz, Tzg, Tp, Tpg, Ta vai Tag;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platība nav mazāka par 0,3 hektāriem, un tā aizņem vismaz 65 procentus no lauku bloka platības pēc stāvokļa 2024.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Kūdrāju augsnes references slānis ir kartogrāfiski identificēts Lauku atbalsta dienesta lauku bloku identifikācijas sistēmas lauku bloku kartē (turpmāk – identificētā kūdrāju augsnes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zemi uzar ne biežāk kā vienu reizi piecos gados, ja vien to neliedz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meliorācijas sistēmu būvniecība, rekonstrukcija vai renovācija,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ir izsniegti tehniskie noteikumi, lai īstenotu videi draudzīgu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Natura 2000 teritorijas) un īpaši aizsargājamās dabas teritorijās, ja to paredz īpaši aizsargājamās dabas teritorijas dabas aizsardzības plāns.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lauksaimnieka rīcībā esošā identificētā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tas elektroniski iesniedz Valsts augu aizsardzības dienestā iesniegumu platības atbilstības pārbaudei. Iesnieguma paraugs pieejams Valsts augu aizsardzības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Identificētās kūdrāju augsnes platības atbilstību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nosaka, izmantojot augšņu agroķīmiskās izpētes vai agroķīmisko pakalpojumu sniedzēju datus vai augsnes paraugu analīzes par augsnes organiskās vielas saturu. 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Analīzes veicamas augšņu jomā akreditētā Eiropas Savienības laboratorijā. Pēc 2024. gada 30. jūnija augsnes paraugus ņem, ar globālās pozicionēšanas sistēmas ierīces palīdzību tos piesaistot koordinātām.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dati nav Valsts augu aizsardzības dienesta rīcībā, tad lauksaimnieks tos iesniedz kopā ar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iesniegumu vai norāda, ka augsnes analīzes veic un augsnes organiskās vielas saturu nosaka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Pamatojoties uz augšņu agroķīmiskās izpētes, agroķīmisko pakalpojumu sniedzēju vai augsnes paraugu analīzes datiem, kuros norādīta informācija par organiskās vielas saturu, tiek noteikts, vai platība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pamatojoties uz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noteiktajiem datiem, Valsts augu aizsardzības dienests konstatē, ka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 Lauku atbalsta dienests koriģē identificētās kūdrāju augsnes platības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4. LLVS standartam lauksaimnieks nelieto mēslošanas un augu aizsardzības līdzekļus aizsargjoslās (buferjoslās), kas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kas iekļauti meliorācijas kadastrā.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tajās neieskaita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viengadīgo kultūraugu maiņu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minēto prasību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minētās prasības nepiemēro tai lauksaimniecības zemes platībai, kuru izmanto bioloģiskajai ražošanai un kura ir sertificēta saskaņā ar Eiropas Parlamenta un Padomes 2018. gada 30. maija </w:t>
      </w:r>
      <w:r w:rsidR="00000000" w:rsidRPr="00000000" w:rsidDel="00000000">
        <w:rPr>
          <w:rtl w:val="0"/>
        </w:rPr>
        <w:t xml:space="preserve">Regulu (ES) 2018/848</w:t>
      </w:r>
      <w:r w:rsidR="00000000" w:rsidRPr="00000000" w:rsidDel="00000000">
        <w:rPr>
          <w:rtl w:val="0"/>
        </w:rPr>
        <w:t xml:space="preserve"> par bioloģisko ražošanu un bioloģisko produktu marķēšanu un ar ko atceļ Padomes Regulu (EK) Nr. 834/2007 (turpmāk – regula 2018/848).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8.1. LLVS standartam vismaz četrus procentus no saimniecības aramzemes aizņem kāda no šādām ar ražošanu nesaistītām platībām vai elementiem: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akmeņu kaudzes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kadastra informācijas sistēmā reģistrēti valsts nozīmes ūdensnoteku posmi, novadgrāvji, kontūrgrāvji vai susinātājgrāvji;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līdz divdesmit metrus platas ražošanā neizmantotas laukmales, tostarp aizsargjoslas (buferjoslas) ar zālāju vai dabīgi iesējušos augu segumu. Aizsargjoslas (buferjoslas) augu segums ir atšķirīgs no blakus esošās lauksaimniecības zemes augu seguma;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 vai krūmu puduri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rindas;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atsevišķi augoši koki, ap kuriem atrodas tikai aramzeme;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potenciālie dižkoki un dižkoki,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alejas, kuras ir aizsargājamas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papuve, kura kārtējā gadā līdz 15. jūlijam netiek izmantota ražas novākšanai vai dzīvnieku ganīšanai;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zaļmēslojuma augu papuves platība, kuru neizmanto ganīšanai, lopbarības ieguvei vai ražas novākšanai un kurā nelieto augu aizsardzības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biodaudzveidības sala 0,01–1,5 hektāru platībā, ap kuru atrodas aramzeme un kura aizņem mitraines, pārmitras vietas uz lauksaimniecības zemes, slīkšņas un lankas vai kurā aug piekrastei raksturīgi augi, kā arī platības, kas vismaz trīs gadus netiek izmantotas lauksaimniecības produktu ražošanā;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dižakmeņi,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dīķi 0,01–0,5 hektāru platībā, ietverot arī piekrastes veģetāciju.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75.12.</w:t>
      </w:r>
      <w:r w:rsidR="00000000" w:rsidRPr="00000000" w:rsidDel="00000000">
        <w:rPr>
          <w:rtl w:val="0"/>
        </w:rPr>
        <w:t xml:space="preserve"> un </w:t>
      </w:r>
      <w:r w:rsidR="00000000" w:rsidRPr="00000000" w:rsidDel="00000000">
        <w:rPr>
          <w:rtl w:val="0"/>
        </w:rPr>
        <w:t xml:space="preserve">75.13.</w:t>
      </w:r>
      <w:r w:rsidR="00000000" w:rsidRPr="00000000" w:rsidDel="00000000">
        <w:rPr>
          <w:rtl w:val="0"/>
        </w:rPr>
        <w:t xml:space="preserve"> apakšpunktā</w:t>
      </w:r>
      <w:r w:rsidR="00000000" w:rsidRPr="00000000" w:rsidDel="00000000">
        <w:rPr>
          <w:rtl w:val="0"/>
        </w:rPr>
        <w:t xml:space="preserve"> minētie ar ražošanu nesaistītie ainavas elementi ir kartogrāfiski identificēti Lauku atbalsta dienesta lauku bloku identifikācijas sistēmas lauku bloku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Mākslīgi veidotas sētas, kas atrodas starp aramzemi un ar ražošanu nesaistītiem ainavas elementiem – laukmali, buferjoslu, dīķi, grāvi, koku vai krūmu puduri vai akmeņu kaudzi –, neuzskata par šķērsli šo ainavas elementu un aramzemes fiziskai saskarei un </w:t>
      </w:r>
      <w:r w:rsidR="00000000" w:rsidRPr="00000000" w:rsidDel="00000000">
        <w:rPr>
          <w:rtl w:val="0"/>
        </w:rPr>
        <w:t xml:space="preserve">regulas 2021/2115 III pielikumā</w:t>
      </w:r>
      <w:r w:rsidR="00000000" w:rsidRPr="00000000" w:rsidDel="00000000">
        <w:rPr>
          <w:rtl w:val="0"/>
        </w:rPr>
        <w:t xml:space="preserve"> noteiktā 8. LLVS standarta ievērošanai.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Lauksaimnieks pēc Lauku atbalsta dienesta pieprasījuma iesniedz pierādījumu par to, ka platība, ko aizņem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minētie ar ražošanu nesaistītie ainavas elementi, ir viņa īpašumā vai tiesiskajā valdījumā (lietošanā) kārtējā gada 15. jūnijā.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Dīķu, koku vai krūmu puduru un akmeņu kaudžu aizņemtā teritorija ir uzskatāma par 8. LLVS standarta ievērošanai atbilstošu platību,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 to atrodas tikai lauksaimnieka rīcībā esošā aramzeme vai tā robežojas ar aramzemi un robeža ir dabā identificējama;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aramzemi un dīķi, koku vai krūmu puduri vai akmeņu kaudzi atrodas laukmale, kas ir ietverta atbalsttiesīgajā lauksaimniecības zemes platībā.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Laukmales un aizsargājamās koku alejas vai rindas uzskata par saimniecības aramzemei blakusesošām, ja to garākā mala robežojas ar saimniecības aramzemes lauka malu.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ar ražošanu nesaistītu ainavas elementu platība, ko aizņem koku vai krūmu puduri, akmeņu kaudzes, dīķi, aizsargājamie dižkoki, koku alejas, dižakmeņi vai biodaudzveidības salas, atrodas vairāku lauksaimnieku valdījumā, katram lauksaimniekam piekritīgo ar ražošanu nesaistīto ainavas elementu platību nosaka atbilstoši tā valdījumā esošajai ainavas elementa platībai.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pārbaudē saimniecībā konstatē deklarētā ainavas elementa neatbilstību prasībām, trūkstošo ar ražošanu nesaistītā ainavas elementa platības lielumu var aizstāt ar citu platību, kas atbilst ar ražošanu nesaistīta ainavas elementa nosacījumiem, lai nodrošinātu šo noteikumu </w:t>
      </w:r>
      <w:r w:rsidR="00000000" w:rsidRPr="00000000" w:rsidDel="00000000">
        <w:rPr>
          <w:rtl w:val="0"/>
        </w:rPr>
        <w:t xml:space="preserve">75.</w:t>
      </w:r>
      <w:r w:rsidR="00000000" w:rsidRPr="00000000" w:rsidDel="00000000">
        <w:rPr>
          <w:rtl w:val="0"/>
        </w:rPr>
        <w:t xml:space="preserve"> punkta</w:t>
      </w:r>
      <w:r w:rsidR="00000000" w:rsidRPr="00000000" w:rsidDel="00000000">
        <w:rPr>
          <w:rtl w:val="0"/>
        </w:rPr>
        <w:t xml:space="preserve"> nosacījumu izpildi. Šādā gadījumā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Ar ražošanu nesaistītu ainavas elementu izveides un uzturēšanas prasības nepiemēro,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ilggadīgais zālājs vai aramzemes platība, ko izmanto, lai audzētu stiebrzāles vai citus lopbarības zālaugus;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saimniecības aramzemes aizņem platības, kurās tiek audzētas stiebrzāles, lopbarības zālaugi un pākšaugi vai ko izmanto papuvei vai zaļmēslojuma audzēšanai;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50 procentu aramzemes platības atrodas kādā no šo noteikumu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minēto pagastu teritorijām.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Platību, ko aizņem ar ražošanu nesaistītas platības un ainavas elementi, aprēķina, izmantojot šo noteikumu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minētos svēruma un pārrēķina koeficientus.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w:t>
      </w:r>
      <w:r w:rsidR="00000000" w:rsidRPr="00000000" w:rsidDel="00000000">
        <w:rPr>
          <w:rtl w:val="0"/>
        </w:rPr>
        <w:t xml:space="preserve">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Varakļānu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kas pārsniedz trīs hektārus, bet neaizņem vairāk kā 100 hektāru un kas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vairāk par trim hektāriem, bet ne vairāk par 30 hektāriem un vairāk par 30 hektāriem, bet ne vairāk par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apgūstot lauksaimniecības mācībpriekšmetus vismaz 320 stundu apjomā, vai apguvis lauksaimniecības zināšanu pamatkursus vismaz 160 stundu apjomā līdz 1. augustam gadā, kad viņš pirmo reizi piesakās ienākumu papildatbalstam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Lauku atbalsta dienestā lauksaimniecības dzīvniekus, kuru skaits atbilst vismaz trim nosacītajām liellopu vienībām pēc stāvokļa 1. janvārī, 1. aprīlī, 1. jūlijā vai 1. oktobrī, kā noteikts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vai tiesiskajā valdīšanā (lietošanā)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laikposmā no pieteikšanās dienas ienākumu papildatbalstam gados jauniem lauksaimniekiem līdz 1. oktobrim kapitālsabiedrībā kopā pieder vairāk nekā 50 procenti kapitāldaļu un katram atsevišķi vismaz 20 procenti kapitāldaļu un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no pieteikšanās dienas ienākumu papildatbalstam gados jauniem lauksaimniekiem līdz 1. oktobrim ir individuālā (ģimenes) uzņēmuma vai zemnieku saimniecības vienīgie īpašnieki un tiem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w:t>
      </w:r>
      <w:r w:rsidR="00000000" w:rsidRPr="00000000" w:rsidDel="00000000">
        <w:rPr>
          <w:rtl w:val="0"/>
        </w:rPr>
        <w:t xml:space="preserve"> 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133.1.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Ziemāju kultūraugus un pavasara kultūraugus uzskata par atšķirīgiem kultūraugiem, pat ja tie pieder pie vienas ģints. Atšķirīgu kultūraugu saraksts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arī tiek uzskatīti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maisījums no vismaz diviem zaļmēslojuma augiem zaļmēslojuma augu papuvē, kur viens no kultūraugiem ir lucerna, ragainais vanagnadziņš, āboliņš, vīķi, amoliņš, austrumu galega, lupīna (šaurlapu, dzeltenā, baltā), esparsete, lauku pupas vai zirņi. Zaļmēslojuma augu maisījuma vienā kvadrātmetrā ir vismaz pieci mazākumā esošie kultūraugi.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pēc galvenā kultūrauga novākšanas, bet ne vēlāk kā līdz kārtējā gada 1. septembrim, un to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norādītā vai saskaņā ar 17.</w:t>
      </w:r>
      <w:r w:rsidR="00000000" w:rsidRPr="00000000" w:rsidDel="00000000">
        <w:rPr>
          <w:vertAlign w:val="superscript"/>
          <w:rtl w:val="0"/>
        </w:rPr>
        <w:t xml:space="preserve">1</w:t>
      </w:r>
      <w:r w:rsidR="00000000" w:rsidRPr="00000000" w:rsidDel="00000000">
        <w:rPr>
          <w:rtl w:val="0"/>
        </w:rPr>
        <w:t xml:space="preserve"> pielikumā noteiktajiem normatīviem aprēķinātā augsnes kvalitātes un reakcijas optimizācijas pamatkaļķošanas deva ir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09.04.2024. noteikumiem Nr. 230)</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izdarītas augšņu jomā akreditētā Eiropas Savienības laboratorijā, ja iespējams, nodrošinot katra parauga rezultātu piesaistīšanu globālās pozicionēšanas sistēmas (turpmāk – GPS) koordinātām, un kas nav senākas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5. novembrim par katru atbalstam pieteikto lauku Lauku atbalsta dienestam elektroniski sniedz šādu informāciju, izmantojot veidlapu, kuras paraugs pieejams Lauku atbalsta dienesta elektroniskajā pieteikšanās sistēmā, vai augšupielādējot to Valsts augu aizsardzības dienesta uzturētajā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iegādātie materiāli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datums un izmantotā materiāla deva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numurs un platība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numurs un nosaukums, ja tiek izmantots pakalpojums;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agroķīmisko pakalpojumu sniedzēja dati un augsnes paraugu analīžu rezultāti, ja tie nav pieejami Valsts augu aizsardzības dienestā. Dati Lauku atbalsta dienestā vai Valsts augu aizsardzības dienestā iesniedzami vienu reizi augsnes analīžu datu derīguma termiņa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aprēķinātā kalcija karbonāta (CaCO</w:t>
      </w:r>
      <w:r w:rsidR="00000000" w:rsidRPr="00000000" w:rsidDel="00000000">
        <w:rPr>
          <w:vertAlign w:val="subscript"/>
          <w:rtl w:val="0"/>
        </w:rPr>
        <w:t xml:space="preserve">3</w:t>
      </w:r>
      <w:r w:rsidR="00000000" w:rsidRPr="00000000" w:rsidDel="00000000">
        <w:rPr>
          <w:rtl w:val="0"/>
        </w:rPr>
        <w:t xml:space="preserve">) deva (t/ha) saskaņā ar šo noteikumu </w:t>
      </w:r>
      <w:r w:rsidR="00000000" w:rsidRPr="00000000" w:rsidDel="00000000">
        <w:rPr>
          <w:rtl w:val="0"/>
        </w:rPr>
        <w:t xml:space="preserve">144.2.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 par vismaz 90 procentiem no atbalstam pieteiktajiem laukiem. Ja lauksaimnieks ģeomarķētus fotoattēlus uzņem, izmantojot citu lietotni vai ierīci un tos neiesniedz Lauku atbalsta dienestā, tie ir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paša izvēlētā elektroniskā uzskaites sistēmā uzglabā aktuālo informāciju par ražas novākšanas datumu un herbicīdu lietošanu, norādot iegādātā un izlietotā herbicīda nosaukumu un daudzumu, devu (kilogrami vai litri uz hektāru), izsmidzināšanas datumu un apstrādāto platību, un līdz kārtējā gada 5. novembrim attiecīgo informāciju elektroniski iesniedz Lauku atbalsta dienestā, izmantojot veidlapu, kuras paraugs pieejams Lauku atbalsta dienesta elektroniskajā pieteikšanās sistēmā, vai to augšupielādējot Valsts augu aizsardzības dienesta uzturētajā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izmanto kādu no šādām metodēm: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(šķidrmēslu, vircas, digestāta) izkliedi un iestrādi ar lentveida izkliedētāju vai inžekcijas metodi, iestrādājot organisko mēslojumu vismaz 10 tonnas uz hektāru;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un analīzes ir veiktas augšņu jomā akreditētā Eiropas Savienības laboratorijā līdz kārtējā gada 30. jūnijam. Ja analīzes nav veiktas Valsts augu aizsardzības dienestā, agroķīmisko pakalpojumu sniedzēju datus, augsnes paraugu analīžu rezultātus un testēšanas pārskatu kopiju iesniedz Valsts augu aizsardzības dienestā līdz kārtējā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157.1.</w:t>
      </w:r>
      <w:r w:rsidR="00000000" w:rsidRPr="00000000" w:rsidDel="00000000">
        <w:rPr>
          <w:rtl w:val="0"/>
        </w:rPr>
        <w:t xml:space="preserve"> un </w:t>
      </w:r>
      <w:r w:rsidR="00000000" w:rsidRPr="00000000" w:rsidDel="00000000">
        <w:rPr>
          <w:rtl w:val="0"/>
        </w:rPr>
        <w:t xml:space="preserve">157.2.</w:t>
      </w:r>
      <w:r w:rsidR="00000000" w:rsidRPr="00000000" w:rsidDel="00000000">
        <w:rPr>
          <w:rtl w:val="0"/>
        </w:rPr>
        <w:t xml:space="preserve"> apakšpunktā</w:t>
      </w:r>
      <w:r w:rsidR="00000000" w:rsidRPr="00000000" w:rsidDel="00000000">
        <w:rPr>
          <w:rtl w:val="0"/>
        </w:rPr>
        <w:t xml:space="preserve"> minēto metožu izmantošanu piešķir, ja ir ievēroti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30. jūnijam lauksaimnieka paša izvēlētā elektroniskā sistēmā ir izveidots mēslošanas plāns, kas nosaka saimniecībai nepieciešamo slāpekļa daudzumu, kuru aprēķinot netiek pārsniegts šo noteikumu </w:t>
      </w:r>
      <w:r w:rsidR="00000000" w:rsidRPr="00000000" w:rsidDel="00000000">
        <w:rPr>
          <w:rtl w:val="0"/>
        </w:rPr>
        <w:t xml:space="preserve">18.</w:t>
      </w:r>
      <w:r w:rsidR="00000000" w:rsidRPr="00000000" w:rsidDel="00000000">
        <w:rPr>
          <w:rtl w:val="0"/>
        </w:rPr>
        <w:t xml:space="preserve"> pielikumā</w:t>
      </w:r>
      <w:r w:rsidR="00000000" w:rsidRPr="00000000" w:rsidDel="00000000">
        <w:rPr>
          <w:rtl w:val="0"/>
        </w:rPr>
        <w:t xml:space="preserve"> noteiktais maksimālais slāpekļa apjoms katram attiecīgajam kultūraugam;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mēslojuma – pamatmēslojuma un papildmēslojuma – iestrāde saimniecībā notiek saskaņā ar mēslošanas plānu, nodrošinot, ka izmantotais slāpekļa daudzums nepārsniedz mēslošanas plānā aprēķināto slāpekļa (N) vajadzības apjomu saimniecībai vai laukiem, kuros kultūraugiem lietots slāpekli saturošs mēslošanas līdzeklis;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lauksaimnieks paša izvēlētā elektroniskā uzskaites sistēmā līdz kārtējā gada 22. maijam, 30. jūnijam, 31. augustam un 5. novembrim uzskaita aktuālo informāciju par ražas novākšanas datumu un darbībām ar šķidro organisko mēslojumu un minerālmēsliem, kas satur vismaz slāpekļa savienojumus, attiecīgi līdz 17. maijam, 25. jūnijam, 26. augustam un 31. oktobrim, norādot iegādātā, pārdotā, izlietotā un krājumā esošā mēslojuma daudzumu, mēslojuma iestrādes datumu, devu, šķidrā organiskā mēslojuma vai precīzo minerālmēslu izkliedes tehnoloģisko iekārtu un informāciju par nomāto tehniku vai pakalpojuma sniedzēju, ja izkliedi neveic pats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lauksaimnieks informāciju par saimniecībai vajadzīgā slāpekļa daudzumu, kas noteikts saskaņā ar šo noteikumu </w:t>
      </w:r>
      <w:r w:rsidR="00000000" w:rsidRPr="00000000" w:rsidDel="00000000">
        <w:rPr>
          <w:rtl w:val="0"/>
        </w:rPr>
        <w:t xml:space="preserve">161.1.</w:t>
      </w:r>
      <w:r w:rsidR="00000000" w:rsidRPr="00000000" w:rsidDel="00000000">
        <w:rPr>
          <w:rtl w:val="0"/>
        </w:rPr>
        <w:t xml:space="preserve"> apakšpunktu</w:t>
      </w:r>
      <w:r w:rsidR="00000000" w:rsidRPr="00000000" w:rsidDel="00000000">
        <w:rPr>
          <w:rtl w:val="0"/>
        </w:rPr>
        <w:t xml:space="preserve">, un informāciju, kas fiksēta saskaņā ar šo noteikumu </w:t>
      </w:r>
      <w:r w:rsidR="00000000" w:rsidRPr="00000000" w:rsidDel="00000000">
        <w:rPr>
          <w:rtl w:val="0"/>
        </w:rPr>
        <w:t xml:space="preserve">161.3.</w:t>
      </w:r>
      <w:r w:rsidR="00000000" w:rsidRPr="00000000" w:rsidDel="00000000">
        <w:rPr>
          <w:rtl w:val="0"/>
        </w:rPr>
        <w:t xml:space="preserve"> apakšpunktu</w:t>
      </w:r>
      <w:r w:rsidR="00000000" w:rsidRPr="00000000" w:rsidDel="00000000">
        <w:rPr>
          <w:rtl w:val="0"/>
        </w:rPr>
        <w:t xml:space="preserve">, elektroniski iesniedz Lauku atbalsta dienestā, aizpildot veidlapu, kuras paraugs pieejams Lauku atbalsta dienesta elektroniskajā pieteikšanās sistēmā, vai tā augšupielādēta Valsts augu aizsardzības dienesta uzturētajā informācijas sistēmā līdz kārtējā gada 5. novembrim;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vismaz 10 procentiem no atbalstam pieteiktajiem laukiem vai vismaz par vienu lauku, ja atbalstam deklarēti mazāk par 10 laukiem, par vismaz vienu precīzo minerālmēslu izkliedes reizi attiecīgajā laukā ir augšupielādēti GPS dati Valsts augu aizsardzības dienesta uzturētajā informācijas sistēmā vai, izmantojot Lauku atbalsta dienesta mobilo lietotni, ir uzņemti traktortehnikas vai iekārtas vadības termināļa ekrāna ģeomarķēti fotoattēli, kuros fiksēta lauka robeža;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161.5.</w:t>
      </w:r>
      <w:r w:rsidR="00000000" w:rsidRPr="00000000" w:rsidDel="00000000">
        <w:rPr>
          <w:rtl w:val="0"/>
        </w:rPr>
        <w:t xml:space="preserve"> apakšpunktā</w:t>
      </w:r>
      <w:r w:rsidR="00000000" w:rsidRPr="00000000" w:rsidDel="00000000">
        <w:rPr>
          <w:rtl w:val="0"/>
        </w:rPr>
        <w:t xml:space="preserve"> minētos GPS datus vai ģeomarķētus fotoattēlus lauksaimnieks nav iesniedzis Valsts augu aizsardzības dienestā vai Lauku atbalsta dienestā līdz kārtējā gada 5. novembrim, tie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 kas grozīta ar MK 29.10.2024. noteikumiem Nr. 685)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157.3.</w:t>
      </w:r>
      <w:r w:rsidR="00000000" w:rsidRPr="00000000" w:rsidDel="00000000">
        <w:rPr>
          <w:rtl w:val="0"/>
        </w:rPr>
        <w:t xml:space="preserve"> apakšpunktā</w:t>
      </w:r>
      <w:r w:rsidR="00000000" w:rsidRPr="00000000" w:rsidDel="00000000">
        <w:rPr>
          <w:rtl w:val="0"/>
        </w:rPr>
        <w:t xml:space="preserve"> minēto augu aizsardzības līdzekļu precīzās izsmidzināšanas metodes izmantošanu piešķir, ja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augu aizsardzības līdzekli atbilstoši marķējumā norādītajiem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augu aizsardzības līdzekļu lietošanu, kas pamatota ar kādu no šādām situācijām: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kaitīgo organismu parādīšanās, kuru lauksaimnieks konstatē lauka uzraudzībā un regulārās pārbaudēs;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tīmekļvietnes vispārējo brīdinājumu sistēmā ir publicēta informācija par kaitīgā organisma parādīšanos un prognoze par tā attīstību;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augu aizsardzības dienesta tīmekļvietnē ir publicēti noteikti sliekšņi attiecībā uz kaitēkļu un slimību kaitīgumu;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laikapstākļu prognozes liecina par nelabvēlīgu laikapstākļu iestāšanos, kuri var veicināt kaitīgo organismu savairošanos vai izplatību;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dienesta tīmekļvietnes laukaugu slimību ierobežošanas lēmumu atbalsta sistēmā ir publicēts brīdinājums par iespējamo slimību attīstību;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paša izvēlētā elektroniskā uzskaites sistēmā līdz kārtējā gada 22. maijam, 30. jūnijam, 31. augustam un 5. novembrim uzskaita informāciju par darbībām, kas notikušas attiecīgi līdz 17. maijam, 25. jūnijam, 26. augustam un 31. oktobrim saistībā ar iegādātajiem, izlietotajiem un krājumā esošajiem augu aizsardzības līdzekļiem, norādot augu aizsardzības līdzekļu nosaukumu, devu, augu aizsardzības līdzekļu lietošanas pamatojumu, izsmidzināšanas datumu, apstrādāto platību, izmantoto tehnoloģisko iekārtu un informāciju par nomāto tehniku vai pakalpojuma sniedzēju, ja izsmidzināšanu neveic pats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minētā informācija ir elektroniski iesniegta Lauku atbalsta dienestā, aizpildot veidlapu, kuras paraugs pieejams Lauku atbalsta dienesta elektroniskajā pieteikšanās sistēmā, vai tā augšupielādēta Valsts augu aizsardzības dienesta uzturētajā informācijas sistēmā līdz kārtējā gada 5. novembrim;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vismaz 10 procentiem no atbalstam pieteiktajiem laukiem vai vismaz par vienu lauku, ja atbalstam deklarēti mazāk par 10 laukiem, par vismaz vienu īstenoto precīzo augu aizsardzības līdzekļu apstrādi (izsmidzināšanu) attiecīgajā laukā ir augšupielādēti GPS dati Valsts augu aizsardzības dienesta uzturētajā informācijas sistēmā vai, izmantojot Lauku atbalsta dienesta mobilo lietotni, ir uzņemti traktortehnikas vai iekārtas vadības termināļa ekrāna ģeomarķēti fotoattēli, kuros fiksēta lauka robeža;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163.5.</w:t>
      </w:r>
      <w:r w:rsidR="00000000" w:rsidRPr="00000000" w:rsidDel="00000000">
        <w:rPr>
          <w:rtl w:val="0"/>
        </w:rPr>
        <w:t xml:space="preserve"> apakšpunktā</w:t>
      </w:r>
      <w:r w:rsidR="00000000" w:rsidRPr="00000000" w:rsidDel="00000000">
        <w:rPr>
          <w:rtl w:val="0"/>
        </w:rPr>
        <w:t xml:space="preserve"> minētos GPS datus vai ģeomarķētus fotoattēlus lauksaimnieks nav iesniedzis Valsts augu aizsardzības dienestā vai Lauku atbalsta dienestā līdz kārtējā gada 5. novembrim, tie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 kas grozīta ar MK 29.10.2024. noteikumiem Nr. 685)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ārkārtēju apstākļu dēļ atbalstam pieteikto platību nepieciešams pārsēt ar citu kultūraugu, par attiecīgo lauku sagatavojams jauns mēslošanas plāns 15 dienu laikā pēc kultūrauga pārsēšanas saskaņā ar šo noteikumu </w:t>
      </w:r>
      <w:r w:rsidR="00000000" w:rsidRPr="00000000" w:rsidDel="00000000">
        <w:rPr>
          <w:rtl w:val="0"/>
        </w:rPr>
        <w:t xml:space="preserve">161.1.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divus gadus pēc kārtas neapart, nelobīt un neirdināt šim atbalstam pieteikto zālāju platību (lauku);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0,4 nosacītās liellopu vienības vai 0,3 nosacītās liellopu vienības uz vienu ilggadīgā zālāja vai aramzemē sēta zālāja apstiprināto hektāru, ja lauksaimnieks saņem ienākumu papildatbalstu gados jauniem lauksaimniekiem vai ja dzīvnieku vidējais blīvums tiek nodrošināts ar aitu, kazu vai briežu sugas dzīvniekiem.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167.1.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periodā saistību platība gadu no gada neatšķiras vairāk kā par 10 procentiem no pirmajā saistību gadā apstiprinātās saistību platības, uzskatāms, ka saistību platība nemainās.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 ganību sezonā laikposmā no kārtējā gada 15. maija līdz 15. septembrim ganāmpulkā ir nodrošināts dzīvnieku vidējais blīvums vismaz 0,4 nosacītās liellopu vienības vai 0,3 nosacītās liellopu vienības uz vienu ilggadīgā zālāja un aramzemē sēta zālāja hektāru, ja lauksaimnieks saņem ienākumu papildatbalstu gados jauniem lauksaimniekiem vai ja dzīvnieku vidējais blīvums tiek nodrošināts ar aitu, kazu vai briežu sugas dzīvniekiem.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Ziemāju kultūraugus un pavasara kultūraugus uzskata par atšķirīgiem kultūraugiem, pat ja tie pieder pie vienas ģints. Atšķirīgu kultūraugu saraksts ir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tiek uzskatīti par atsevišķu kultūraugu.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Lauku atbalsta dienesta lauksaimniecības dzīvnieku reģistrā turēšanas perioda pirmajā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dzīvnieku reģistra.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saimniecības lauku apskatei pieteiktajā platībā iegūtas pirmsbāzes, bāzes vai sertificētas kategorijas sēklas;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sēklas kartupeļu apjomu.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iegūtais pirmsbāzes, bāzes vai sertificētas kategorijas sēklu daudzums ir vismaz 10,3 tonnas vidēji no hektāra vai attiecībā uz bioloģiskās lauksaimniecības kontroles sistēmā iekļautajām platībām – vismaz astoņas tonnas vidēji no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kvieši (</w:t>
      </w:r>
      <w:r w:rsidR="00000000" w:rsidRPr="00000000" w:rsidDel="00000000">
        <w:rPr>
          <w:i w:val="1"/>
          <w:rtl w:val="0"/>
        </w:rPr>
        <w:t xml:space="preserve">Triticum aestivum L., Triticum spelta L</w:t>
      </w:r>
      <w:r w:rsidR="00000000" w:rsidRPr="00000000" w:rsidDel="00000000">
        <w:rPr>
          <w:rtl w:val="0"/>
        </w:rPr>
        <w:t xml:space="preserve">.), rudzi (</w:t>
      </w:r>
      <w:r w:rsidR="00000000" w:rsidRPr="00000000" w:rsidDel="00000000">
        <w:rPr>
          <w:i w:val="1"/>
          <w:rtl w:val="0"/>
        </w:rPr>
        <w:t xml:space="preserve">Secale cereale L.</w:t>
      </w:r>
      <w:r w:rsidR="00000000" w:rsidRPr="00000000" w:rsidDel="00000000">
        <w:rPr>
          <w:rtl w:val="0"/>
        </w:rPr>
        <w:t xml:space="preserve">),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L.</w:t>
      </w:r>
      <w:r w:rsidR="00000000" w:rsidRPr="00000000" w:rsidDel="00000000">
        <w:rPr>
          <w:rtl w:val="0"/>
        </w:rPr>
        <w:t xml:space="preserve">), auzas (</w:t>
      </w:r>
      <w:r w:rsidR="00000000" w:rsidRPr="00000000" w:rsidDel="00000000">
        <w:rPr>
          <w:i w:val="1"/>
          <w:rtl w:val="0"/>
        </w:rPr>
        <w:t xml:space="preserve">Avena sativa L., Avena byzantina K. Koch, Avena nuda L.</w:t>
      </w:r>
      <w:r w:rsidR="00000000" w:rsidRPr="00000000" w:rsidDel="00000000">
        <w:rPr>
          <w:rtl w:val="0"/>
        </w:rPr>
        <w:t xml:space="preserve">) un griķi (</w:t>
      </w:r>
      <w:r w:rsidR="00000000" w:rsidRPr="00000000" w:rsidDel="00000000">
        <w:rPr>
          <w:i w:val="1"/>
          <w:rtl w:val="0"/>
        </w:rPr>
        <w:t xml:space="preserve">Fagopyrum esculentum Moench</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saimniecības lauku apskatei pieteiktajā platībā iegūta PB, B un C kategorijas sēkla;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austrumu galega, lucerna, bastarda āboliņš, facēlija, ragainie vanagnadziņi, zirņi, vīķi, lauka pupas, lupīna (saldā jeb dzeltenā, baltā vai šaurlapu) vai esparsete;</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saimniecības lauku apskatei pieteiktajā platībā iegūta PB, B un C kategorijas sēkla;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kā arī nepārsniedz atbalstam pieteikto hektāru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atsevišķos gadījumos ģeotelpisko iesniegumu var pieņemt telefoniski, ja ir iespēja identificēt iesniedzēju un viņa izteikto 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pārkāpj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161.4.</w:t>
      </w:r>
      <w:r w:rsidR="00000000" w:rsidRPr="00000000" w:rsidDel="00000000">
        <w:rPr>
          <w:rtl w:val="0"/>
        </w:rPr>
        <w:t xml:space="preserve">un </w:t>
      </w:r>
      <w:r w:rsidR="00000000" w:rsidRPr="00000000" w:rsidDel="00000000">
        <w:rPr>
          <w:rtl w:val="0"/>
        </w:rPr>
        <w:t xml:space="preserve">163.4.</w:t>
      </w:r>
      <w:r w:rsidR="00000000" w:rsidRPr="00000000" w:rsidDel="00000000">
        <w:rPr>
          <w:rtl w:val="0"/>
        </w:rPr>
        <w:t xml:space="preserve"> apakšpunktā</w:t>
      </w:r>
      <w:r w:rsidR="00000000" w:rsidRPr="00000000" w:rsidDel="00000000">
        <w:rPr>
          <w:rtl w:val="0"/>
        </w:rPr>
        <w:t xml:space="preserve"> norādīto termiņu ne vairāk kā par 10 darbdienām, piešķiramo atbalstu samazina par vienu procentu par katru nokavēto darbdienu. Pēc šī termiņa pārsniegšanas attiecīgo atbalsta iesniegumu noraida.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saistīto ienākumu atbalstu, izmantojot Lauku atbalsta dienesta lauksaimniecības dzīvnieku reģistra datus.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Lauku atbalsta dienests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izmantojot attālinātās pārbaudes metodes, satelītattēlu vai ortofotoattēlu interpretāciju, kas ļauj Lauku atbalsta dienestam pieņemt lēmumu par platības atbilstību, novietojumu un lielumu. Tos atbalsta nosacījumus, kuriem nav piemērojama platību uzraudzības (monitoringa) sistēma, pārbauda uz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saskaņā ar regulas 2022/1173 10. panta 9. punktu ir iekļaujams ilgtspēju sekmējošais ienākumu pamatatbalsts, maksājums mazajiem lauksaimniekiem, ilgtspēju sekmējošais pārdalošais ienākumu papildatbalsts, ienākumu papildatbalsts gados jauniem lauksaimniekiem un šo intervenču atbilstības un atbalsttiesīgas lauksaimniecības zemes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Piecu procentu prasība attiecas uz katru intervences pasākumu atsevišķi;</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procentus no dzīvniekiem, kas pieteikti dzīvniekatkarīgajam saistītajam ienākumu atbalstam;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deklarēto kaņepju platību un 30 procentus no tiem lauksaimniekiem, kas ģeotelpiskajā iesniegumā ir deklarējuši kaņepju platības.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nosaka atlases kopu un vismaz 50 procentus uz vietas veicamo pārbaužu vienmērīgi sadala uz visu turēšanas laikposmu.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 apakšnodaļu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noteikto atbalsta samazinājumu nepiemēro, ja deklarētās platības pārsniegums radies, piemērojot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Lauku atbalsta dienesta lauksaimniecības dzīvnieku reģistrā var koriģēt jebkurā laikā, ja kompetentā iestāde ir atklājusi acīmredzamas kļūdas.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Lauku atbalsta dienesta lauksaimniecības dzīvnieku reģistrā turēšanas perioda pirmajā dienā un izpilda atbilstības nosacījumus, ja administratīvajā pārbaudē vai pārbaudē uz vietas konstatē, ka neidentificēti palikuši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2021/1172 9. panta 5.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iepriekš konstatētās neatbilstības samazinājuma procentu, kas reizināts ar trīs, bet nepārsniedzot 10 procentus,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atjaunojamo platību un faktiski atjaunoto platību ir līdz trim procentiem un 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atjaunojamo platību un faktiski atjaunoto platību ir lielāka par trim procentiem, bet nepārsniedz 20 procentus;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atjaunojamo platību un faktiski atjaunoto platību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attiecīgais pienākums nav izpildīts vai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4. LLVS, 5. LLVS, 7. LLVS, 8. LLVS  un 9. LLVS standartam, tiešo maksājumu intervenču un lauku attīstības platībatkarīgo intervenču atbalsta kopsumma par platību, kurā neatbilstība konstatēta,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platību, kurā konstatēta neatbilstība, un platību, uz kuru konkrētā prasība attiecināma, ir līdz trim procentiem  un 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platību, kurā konstatēta neatbilstība, un platību, uz kuru konkrētā prasība attiecināma, ir lielāka par trim procentiem, bet nepārsniedz 20 procentus;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platību, kurā konstatēta neatbilstība, un platību, uz kuru konkrētā prasība attiecināma,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kā noteikts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un 8.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attiecīgā standarta prasību izpildei paredzēto platību un faktisko platību ir līdz trim procentiem un 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attiecīgā standarta prasību izpildei paredzēto platību un faktisko platību ir lielāka par trim procentiem, bet nepārsniedz 20 procentus;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attiecīgā standarta prasību izpildei paredzēto platību un faktisko platību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un agrovides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Atbalsta samazinājums par sociālo nosacījumu sistēmas prasību neievērošanu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29.10.2024. noteikumu Nr. 685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darba inspekcija, īstenojot valsts uzraudzību un kontroli darba tiesisko attiecību un darba aizsardzības jomā, konstatē neatbilstības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noteiktajām sociālo nosacījumu sistēmas prasībām, tā ne retāk kā vienu reizi gadā informē Lauku atbalsta dienestu par neatbilstībām, attiecībā uz kurām ir pieņemts nolēmums, kas kļuvis izpildāms.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saskaņā ar regulas 2021/2116 88. un 89. pantu un pamatojoties uz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noteikto neatbilstību novērtējumu, lauksaimniekam piemēro atbalsta samazinājumu tā gada maksājumu iesniegumam, kad ir konstatēts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lauksaimniekam vienā kalendāra gadā vairākas reizes ir konstatētas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neatbilstības, Lauku atbalsta dienests atbalsta samazinājumu aprēķina atbilstoši regulas 2022/1172 11.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 saskaņā ar regulas  </w:t>
      </w:r>
      <w:r w:rsidR="00000000" w:rsidRPr="00000000" w:rsidDel="00000000">
        <w:rPr>
          <w:rtl w:val="0"/>
        </w:rPr>
        <w:t xml:space="preserve">2021/2116</w:t>
      </w:r>
      <w:r w:rsidR="00000000" w:rsidRPr="00000000" w:rsidDel="00000000">
        <w:rPr>
          <w:rtl w:val="0"/>
        </w:rPr>
        <w:t xml:space="preserve"> 88. panta 2. punkta "a" apakšpunktu nepiemēro atbalsta samazinājumu lauksaimniekam, ja aprēķinātais atbalsta samazinājums ir mazāks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šo noteikumu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noteikto atbalstu, ja nav novākta raža, kultūraugam sasniedzot gatavības fāzi, vai nav ierīkots jauns ilggadīgo kultūraugu stādījums, izmantojot kultūraugam piemērotu stādīšanas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(Svītrots ar MK 29.10.2024. noteikumiem Nr. 685)</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plānotās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minimālās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371.3.</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minēto atbalsta pārdali nepiemēro saistītajam ienākumu atbalstam par proteīnaugiem;</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finansējuma pārdalīšanas ekoshēmu atbalsta intervences vienības minimālā summa netiek sasniegta, tās sasniegšanai pārdala finansējumu, kas paredzēts ilgtspēju sekmējošajam ienākumu pamatatbalstam, nodrošinot, ka pārdalītā finansējuma apmērs nerada risku pārsniegt atļautā avansa maksājuma lielumu. Ja pēc finansējuma pārdales no ilgtspēju sekmējošā ienākumu pamatatbalsta kādas ekoshēmu atbalsta intervences vienības minimālā summa netiek sasniegta, to ekoshēmu atbalsta intervenču finansējuma daļu, kas veidojas no vienības plānotās summas pārsnieguma, pārdala tām ekoshēmu atbalsta intervencēm, kuru vienības minimālā summa netiek sasniegta, nepārsniedzot vienības minimālo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ilgtspēju sekmējošā ienākumu pamatatbalsta faktiski izmaksājamās vienības summu aprēķina pirms ekoshēmu intervenču faktiski izmaksājamās vienības summu aprēķināšanas, aprēķinot ilgtspēju sekmējošā ienākumu pamatatbalsta faktiski izmaksājamo vienības summu saskaņā ar šo noteikumu </w:t>
      </w:r>
      <w:r w:rsidR="00000000" w:rsidRPr="00000000" w:rsidDel="00000000">
        <w:rPr>
          <w:rtl w:val="0"/>
        </w:rPr>
        <w:t xml:space="preserve">371.15.</w:t>
      </w:r>
      <w:r w:rsidR="00000000" w:rsidRPr="00000000" w:rsidDel="00000000">
        <w:rPr>
          <w:rtl w:val="0"/>
        </w:rPr>
        <w:t xml:space="preserve"> un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no ilgtspēju sekmējošā ienākumu pamatatbalsta kārtējā gada paredzētā indikatīvā atbalsta apmēra atņemama finansējuma summa, kuru pārdala saskaņā ar šo noteikumu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un kuru Lauku atbalsta dienests nosaka, pamatojoties uz ģeotelpisko iesniegumu datiem par ekoshēmu intervencēm;</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623; MK 05.12.2023. noteikumiem Nr. 727)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i w:val="1"/>
          <w:rtl w:val="0"/>
        </w:rPr>
        <w:t xml:space="preserve"> (Svītrots)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2024. gadā uzskatāms par vienu darbaspēka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w:t>
      </w:r>
      <w:r w:rsidR="00000000" w:rsidRPr="00000000" w:rsidDel="00000000">
        <w:rPr>
          <w:rtl w:val="0"/>
        </w:rPr>
        <w:t xml:space="preserve">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par 2023. gadu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prasīto informāciju par 2023. gadu lauksaimnieks LIZ pārvaldības sistēmā iesniedz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minēto mēslošanas plānu un informāciju saistībā ar 2023. gada ģeotelpisko iesniegumu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31. augustam, summu, ko atbalsta saņēmējs būtu tiesīgs saņemt, samazina par vienu procentu par katru nokavēto darbdienu vai par 10 procentiem, ja nokavēto darbdienu skaits pārsniedz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446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nepiemēro par 2023. gada ģeotelpisko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informāciju Lauku atbalsta dienests lauksaimniekiem paziņo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397.</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minētajam tiešo maksājumu atbalstam par derīgiem atzīstami tādi augsnes agroķīmiskās izpētes un agroķīmisko pakalpojumu sniedzēju dati, kā arī augsnes paraugu analīžu rezultāti, kas saskaņā ar šo noteikumu </w:t>
      </w:r>
      <w:r w:rsidR="00000000" w:rsidRPr="00000000" w:rsidDel="00000000">
        <w:rPr>
          <w:rtl w:val="0"/>
        </w:rPr>
        <w:t xml:space="preserve">158.</w:t>
      </w:r>
      <w:r w:rsidR="00000000" w:rsidRPr="00000000" w:rsidDel="00000000">
        <w:rPr>
          <w:rtl w:val="0"/>
        </w:rPr>
        <w:t xml:space="preserve"> punktu</w:t>
      </w:r>
      <w:r w:rsidR="00000000" w:rsidRPr="00000000" w:rsidDel="00000000">
        <w:rPr>
          <w:rtl w:val="0"/>
        </w:rPr>
        <w:t xml:space="preserve"> iesniegti līdz 2023.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398.</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minēto prasību par nepieciešamību atvēlēt vismaz četrus procentus no saimniecības aramzemes ar ražošanu nesaistītām platībām vai elementiem, 2024. gadā var pieteikt arī starpkultūru vai slāpekli piesaistošu kultūraugu aizņemtas platības. Starpkultūras un slāpekli piesaistošos kultūraugus audzē, neizmantojot augu aizsardzības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minētie slāpekli piesaistoši kultūraugi ir:</w:t>
      </w:r>
    </w:p>
    <w:p w:rsidP="00000000" w:rsidRDefault="00000000" w:rsidR="00000000" w:rsidRPr="00000000" w:rsidDel="00000000">
      <w:pPr>
        <w:numPr>
          <w:ilvl w:val="1"/>
          <w:numId w:val="5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lucerna, ragainais vanagnadziņš, āboliņš, inkarnāta āboliņš, vīķi, amoliņš, austrumu galega, lupīna (šaurlapu, dzeltenā, baltā), esparsete, kas sēti tīrsējā, savstarpējos maisījumos vai maisījumā ar aramzemē sētām stiebrzālēm, ja starp tām vairāk nekā 50 procentu ir slāpekli piesaistošie kultūraugi vai graudaugi, kas sēti maisījumā ar vīķiem, kurā ir vairāk nekā 50 procenti vīķu;</w:t>
      </w:r>
    </w:p>
    <w:p w:rsidP="00000000" w:rsidRDefault="00000000" w:rsidR="00000000" w:rsidRPr="00000000" w:rsidDel="00000000">
      <w:pPr>
        <w:numPr>
          <w:ilvl w:val="1"/>
          <w:numId w:val="5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 pupas, parastās jeb dārza pupiņas, zirņi, soja, lini, kaņepes un maisījumos ar graudaugiem sēti zirņi, ja zirņu sēklas masas, augu skaita vai to zaļmasas īpatsvars ir lielāks par 50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starpkultūras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pēc galvenā kultūrauga novākšanas, bet ne vēlāk kā līdz kārtējā gada 1. septembrim un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 Ja starpkultūru sēj un saglabā citā laikposmā, lauksaimnieks lauku vēsturē norāda starpkultūru sējas datumu un divus mēnešus pēc starpkultūru sējas,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tie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401.</w:t>
      </w:r>
      <w:r w:rsidR="00000000" w:rsidRPr="00000000" w:rsidDel="00000000">
        <w:rPr>
          <w:rtl w:val="0"/>
        </w:rPr>
        <w:t xml:space="preserve"> </w:t>
      </w:r>
      <w:r w:rsidR="00000000" w:rsidRPr="00000000" w:rsidDel="00000000">
        <w:rPr>
          <w:rtl w:val="0"/>
        </w:rPr>
        <w:t xml:space="preserve">Par starpkultūru un slāpekli piesaistošu kultūraugu platībām, kas pieteiktas 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prasības izpildei, nepiešķir šo noteikumu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402.</w:t>
      </w:r>
      <w:r w:rsidR="00000000" w:rsidRPr="00000000" w:rsidDel="00000000">
        <w:rPr>
          <w:rtl w:val="0"/>
        </w:rPr>
        <w:t xml:space="preserve"> </w:t>
      </w:r>
      <w:r w:rsidR="00000000" w:rsidRPr="00000000" w:rsidDel="00000000">
        <w:rPr>
          <w:rtl w:val="0"/>
        </w:rPr>
        <w:t xml:space="preserve">Atbalsta samazinājumu par sociālo nosacījumu sistēmas prasību neievērošanu piemēro par neatbilstībām, kas konstatētas pēc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24-TA-2874</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24-TA-2874</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noteikumu_konsolidētā_versija_24-TA-2874.docx</dc:title>
</cp:coreProperties>
</file>

<file path=docProps/custom.xml><?xml version="1.0" encoding="utf-8"?>
<Properties xmlns="http://schemas.openxmlformats.org/officeDocument/2006/custom-properties" xmlns:vt="http://schemas.openxmlformats.org/officeDocument/2006/docPropsVTypes"/>
</file>