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16. jūnijā (prot. Nr. 32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"Vaboles" Varakļānu pagastā, Varakļānu novadā, atsavināšanu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atļaut valsts akciju sabiedrībai "Valsts nekustamie īpašumi" pārdot izsolē valsts nekustamo īpašumu "Vaboles" (nekustamā īpašuma kadastra Nr. 7094 002 0203) – zemes vienību (zemes vienības kadastra apzīmējums 7094 002 0203) 7185 m</w:t>
      </w:r>
      <w:r w:rsidR="00000000" w:rsidRPr="00000000" w:rsidDel="00000000">
        <w:rPr>
          <w:vertAlign w:val="superscript"/>
          <w:rtl w:val="0"/>
        </w:rPr>
        <w:t xml:space="preserve">2 </w:t>
      </w:r>
      <w:r w:rsidR="00000000" w:rsidRPr="00000000" w:rsidDel="00000000">
        <w:rPr>
          <w:rtl w:val="0"/>
        </w:rPr>
        <w:t xml:space="preserve">platībā un būvi (būves kadastra apzīmējums 7094 002 0203 001) – Varakļānu pagastā, Varakļānu novadā, kas ierakstīts  zemesgrāmatā uz valsts vārda Vides aizsardzības un reģionālās attīstības ministrijas personā (turpmāk – valsts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valsts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aizsardzības un reģionālās attīstības ministrijai nodot pircējam valsts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ministra pienākumu izpildītājs ‒ 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22-TA-822</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22-TA-822</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rīkojuma_projekts_22-TA-822.docx</dc:title>
</cp:coreProperties>
</file>

<file path=docProps/custom.xml><?xml version="1.0" encoding="utf-8"?>
<Properties xmlns="http://schemas.openxmlformats.org/officeDocument/2006/custom-properties" xmlns:vt="http://schemas.openxmlformats.org/officeDocument/2006/docPropsVTypes"/>
</file>