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C8A" w:rsidRPr="00BD7C0F" w:rsidRDefault="00F40C8A" w:rsidP="00F40C8A">
      <w:pPr>
        <w:spacing w:before="130" w:line="260" w:lineRule="atLeast"/>
        <w:ind w:firstLine="539"/>
        <w:jc w:val="right"/>
        <w:rPr>
          <w:rFonts w:ascii="Cambria" w:hAnsi="Cambria"/>
          <w:sz w:val="19"/>
          <w:szCs w:val="28"/>
        </w:rPr>
      </w:pPr>
      <w:r w:rsidRPr="00BD7C0F">
        <w:rPr>
          <w:rFonts w:ascii="Cambria" w:hAnsi="Cambria"/>
          <w:sz w:val="19"/>
          <w:szCs w:val="28"/>
          <w:shd w:val="clear" w:color="auto" w:fill="FFFFFF"/>
        </w:rPr>
        <w:t>8. pielikums</w:t>
      </w:r>
      <w:r w:rsidRPr="00BD7C0F">
        <w:rPr>
          <w:rFonts w:ascii="Cambria" w:hAnsi="Cambria"/>
          <w:sz w:val="19"/>
          <w:szCs w:val="28"/>
        </w:rPr>
        <w:br/>
      </w:r>
      <w:r w:rsidRPr="00BD7C0F">
        <w:rPr>
          <w:rFonts w:ascii="Cambria" w:hAnsi="Cambria"/>
          <w:sz w:val="19"/>
          <w:szCs w:val="28"/>
          <w:shd w:val="clear" w:color="auto" w:fill="FFFFFF"/>
        </w:rPr>
        <w:t>Ministru kabineta</w:t>
      </w:r>
      <w:r w:rsidRPr="00BD7C0F">
        <w:rPr>
          <w:rFonts w:ascii="Cambria" w:hAnsi="Cambria"/>
          <w:sz w:val="19"/>
          <w:szCs w:val="28"/>
        </w:rPr>
        <w:br/>
      </w:r>
      <w:r w:rsidRPr="00BD7C0F">
        <w:rPr>
          <w:rFonts w:ascii="Cambria" w:hAnsi="Cambria"/>
          <w:sz w:val="19"/>
          <w:szCs w:val="28"/>
          <w:shd w:val="clear" w:color="auto" w:fill="FFFFFF"/>
        </w:rPr>
        <w:t>2019. gada 8. janvāra</w:t>
      </w:r>
      <w:r w:rsidRPr="00BD7C0F">
        <w:rPr>
          <w:rFonts w:ascii="Cambria" w:hAnsi="Cambria"/>
          <w:sz w:val="19"/>
          <w:szCs w:val="28"/>
        </w:rPr>
        <w:br/>
      </w:r>
      <w:r w:rsidRPr="00BD7C0F">
        <w:rPr>
          <w:rFonts w:ascii="Cambria" w:hAnsi="Cambria"/>
          <w:sz w:val="19"/>
          <w:szCs w:val="28"/>
          <w:shd w:val="clear" w:color="auto" w:fill="FFFFFF"/>
        </w:rPr>
        <w:t>noteikumiem Nr. 1</w:t>
      </w:r>
    </w:p>
    <w:p w:rsidR="00F40C8A" w:rsidRPr="00886667" w:rsidRDefault="00F40C8A" w:rsidP="00F40C8A">
      <w:pPr>
        <w:rPr>
          <w:rFonts w:asciiTheme="majorHAnsi" w:hAnsiTheme="majorHAnsi"/>
          <w:i/>
          <w:sz w:val="18"/>
          <w:szCs w:val="18"/>
        </w:rPr>
      </w:pPr>
      <w:bookmarkStart w:id="0" w:name="OLE_LINK26"/>
      <w:r w:rsidRPr="00886667">
        <w:rPr>
          <w:rFonts w:asciiTheme="majorHAnsi" w:hAnsiTheme="majorHAnsi"/>
          <w:i/>
          <w:sz w:val="18"/>
          <w:szCs w:val="18"/>
        </w:rPr>
        <w:t>(Pielikums MK 05.10.2021. noteikumu Nr. 672 redakcijā)</w:t>
      </w:r>
    </w:p>
    <w:bookmarkEnd w:id="0"/>
    <w:p w:rsidR="00F40C8A" w:rsidRPr="00BD7C0F" w:rsidRDefault="00F40C8A" w:rsidP="00F40C8A">
      <w:pPr>
        <w:spacing w:before="130" w:line="260" w:lineRule="atLeast"/>
        <w:jc w:val="both"/>
        <w:rPr>
          <w:rFonts w:ascii="Cambria" w:hAnsi="Cambria"/>
          <w:sz w:val="19"/>
          <w:szCs w:val="28"/>
          <w:lang w:eastAsia="lv-LV"/>
        </w:rPr>
      </w:pPr>
    </w:p>
    <w:p w:rsidR="00F40C8A" w:rsidRPr="00F40C8A" w:rsidRDefault="00F40C8A" w:rsidP="00F40C8A">
      <w:pPr>
        <w:pStyle w:val="ti-grseq-1"/>
        <w:shd w:val="clear" w:color="auto" w:fill="FFFFFF"/>
        <w:spacing w:before="130" w:beforeAutospacing="0" w:after="0" w:afterAutospacing="0" w:line="260" w:lineRule="atLeast"/>
        <w:jc w:val="center"/>
        <w:rPr>
          <w:rFonts w:ascii="Cambria" w:hAnsi="Cambria"/>
          <w:b/>
          <w:bCs/>
        </w:rPr>
      </w:pPr>
      <w:r w:rsidRPr="00F40C8A">
        <w:rPr>
          <w:rFonts w:ascii="Cambria" w:hAnsi="Cambria"/>
          <w:b/>
        </w:rPr>
        <w:t xml:space="preserve">Izmēģinājuma </w:t>
      </w:r>
      <w:bookmarkStart w:id="1" w:name="_GoBack"/>
      <w:bookmarkEnd w:id="1"/>
      <w:r w:rsidRPr="00F40C8A">
        <w:rPr>
          <w:rFonts w:ascii="Cambria" w:hAnsi="Cambria"/>
          <w:b/>
        </w:rPr>
        <w:t xml:space="preserve">projekta </w:t>
      </w:r>
      <w:bookmarkStart w:id="2" w:name="_Hlk61854324"/>
      <w:r w:rsidRPr="00F40C8A">
        <w:rPr>
          <w:rFonts w:ascii="Cambria" w:hAnsi="Cambria"/>
          <w:b/>
          <w:bCs/>
        </w:rPr>
        <w:t>retrospektīvā izvērtējuma apkopojums</w:t>
      </w:r>
    </w:p>
    <w:p w:rsidR="00F40C8A" w:rsidRPr="00F40C8A" w:rsidRDefault="00F40C8A" w:rsidP="00F40C8A">
      <w:pPr>
        <w:pStyle w:val="ti-grseq-1"/>
        <w:shd w:val="clear" w:color="auto" w:fill="FFFFFF"/>
        <w:spacing w:before="130" w:beforeAutospacing="0" w:after="0" w:afterAutospacing="0" w:line="260" w:lineRule="atLeast"/>
        <w:ind w:firstLine="539"/>
        <w:jc w:val="center"/>
        <w:rPr>
          <w:rFonts w:ascii="Cambria" w:hAnsi="Cambria"/>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86"/>
        <w:gridCol w:w="1334"/>
        <w:gridCol w:w="1977"/>
        <w:gridCol w:w="1211"/>
        <w:gridCol w:w="1450"/>
        <w:gridCol w:w="1204"/>
      </w:tblGrid>
      <w:tr w:rsidR="00F40C8A" w:rsidRPr="00BD7C0F" w:rsidTr="00B37FC5">
        <w:tc>
          <w:tcPr>
            <w:tcW w:w="5292" w:type="dxa"/>
            <w:gridSpan w:val="3"/>
            <w:hideMark/>
          </w:tcPr>
          <w:bookmarkEnd w:id="2"/>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 xml:space="preserve">Nosaukums </w:t>
            </w:r>
            <w:r w:rsidRPr="00BD7C0F">
              <w:rPr>
                <w:rFonts w:ascii="Cambria" w:hAnsi="Cambria"/>
                <w:color w:val="000000"/>
                <w:sz w:val="19"/>
                <w:lang w:eastAsia="lv-LV"/>
              </w:rPr>
              <w:t>(tāds pats kā projekta netehniskajā kopsavilkumā)</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 xml:space="preserve">Retrospektīvā novērtējuma </w:t>
            </w:r>
            <w:r w:rsidRPr="00BD7C0F">
              <w:rPr>
                <w:rFonts w:ascii="Cambria" w:hAnsi="Cambria"/>
                <w:b/>
                <w:bCs/>
                <w:sz w:val="19"/>
                <w:lang w:eastAsia="lv-LV"/>
              </w:rPr>
              <w:t>iemesls</w:t>
            </w:r>
            <w:r w:rsidRPr="00BD7C0F">
              <w:rPr>
                <w:rFonts w:ascii="Cambria" w:hAnsi="Cambria"/>
                <w:sz w:val="19"/>
                <w:vertAlign w:val="superscript"/>
                <w:lang w:eastAsia="lv-LV"/>
              </w:rPr>
              <w:t>1</w:t>
            </w:r>
          </w:p>
        </w:tc>
        <w:tc>
          <w:tcPr>
            <w:tcW w:w="1370"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Izmanto primātus, kas nav cilvēku ģints primāti</w:t>
            </w:r>
          </w:p>
        </w:tc>
        <w:tc>
          <w:tcPr>
            <w:tcW w:w="1651"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Ietver smagas procedūras</w:t>
            </w:r>
          </w:p>
        </w:tc>
        <w:tc>
          <w:tcPr>
            <w:tcW w:w="1452"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Cits iemesls</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eastAsia="Calibri" w:hAnsi="Cambria"/>
                <w:sz w:val="19"/>
                <w:szCs w:val="28"/>
              </w:rPr>
              <w:t>"</w:t>
            </w:r>
            <w:r w:rsidRPr="00BD7C0F">
              <w:rPr>
                <w:rFonts w:ascii="Cambria" w:hAnsi="Cambria"/>
                <w:b/>
                <w:bCs/>
                <w:color w:val="000000"/>
                <w:sz w:val="19"/>
                <w:lang w:eastAsia="lv-LV"/>
              </w:rPr>
              <w:t>Cita iemesla</w:t>
            </w:r>
            <w:r w:rsidRPr="00BD7C0F">
              <w:rPr>
                <w:rFonts w:ascii="Cambria" w:eastAsia="Calibri" w:hAnsi="Cambria"/>
                <w:sz w:val="19"/>
                <w:szCs w:val="28"/>
              </w:rPr>
              <w:t>"</w:t>
            </w:r>
            <w:r w:rsidRPr="00BD7C0F">
              <w:rPr>
                <w:rFonts w:ascii="Cambria" w:hAnsi="Cambria"/>
                <w:b/>
                <w:bCs/>
                <w:color w:val="000000"/>
                <w:sz w:val="19"/>
                <w:lang w:eastAsia="lv-LV"/>
              </w:rPr>
              <w:t xml:space="preserve"> skaidrojums</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Mērķu sasniegšana</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Īsi izskaidro, vai un kādā mērā ir sasniegti apstiprinātajā projektā izvirzītie mērķi. Ja mērķi nav sasniegti, norāda iemeslus.</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Vai ir bijuši citi būtiski konstatējumi?</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Kādi ir ieguvumi no līdzšinējā darba un vai ir paredzami vēl citi ieguvumi nākotnē?</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 xml:space="preserve">Vai projekta rezultāti ir izplatīti, t. sk. gadījumā, ja hipotēzes nav pierādītas. Ja </w:t>
            </w:r>
            <w:r w:rsidRPr="00BD7C0F">
              <w:rPr>
                <w:rFonts w:ascii="Cambria" w:eastAsia="Calibri" w:hAnsi="Cambria"/>
                <w:sz w:val="19"/>
              </w:rPr>
              <w:t>"</w:t>
            </w:r>
            <w:r w:rsidRPr="00BD7C0F">
              <w:rPr>
                <w:rFonts w:ascii="Cambria" w:hAnsi="Cambria"/>
                <w:color w:val="000000"/>
                <w:sz w:val="19"/>
                <w:lang w:eastAsia="lv-LV"/>
              </w:rPr>
              <w:t>jā</w:t>
            </w:r>
            <w:r w:rsidRPr="00BD7C0F">
              <w:rPr>
                <w:rFonts w:ascii="Cambria" w:eastAsia="Calibri" w:hAnsi="Cambria"/>
                <w:sz w:val="19"/>
              </w:rPr>
              <w:t>"</w:t>
            </w:r>
            <w:r w:rsidRPr="00BD7C0F">
              <w:rPr>
                <w:rFonts w:ascii="Cambria" w:hAnsi="Cambria"/>
                <w:color w:val="000000"/>
                <w:sz w:val="19"/>
                <w:lang w:eastAsia="lv-LV"/>
              </w:rPr>
              <w:t xml:space="preserve">, apraksta, kādā veidā. Ja </w:t>
            </w:r>
            <w:r w:rsidRPr="00BD7C0F">
              <w:rPr>
                <w:rFonts w:ascii="Cambria" w:eastAsia="Calibri" w:hAnsi="Cambria"/>
                <w:sz w:val="19"/>
              </w:rPr>
              <w:t>"</w:t>
            </w:r>
            <w:r w:rsidRPr="00BD7C0F">
              <w:rPr>
                <w:rFonts w:ascii="Cambria" w:hAnsi="Cambria"/>
                <w:color w:val="000000"/>
                <w:sz w:val="19"/>
                <w:lang w:eastAsia="lv-LV"/>
              </w:rPr>
              <w:t>nē</w:t>
            </w:r>
            <w:r w:rsidRPr="00BD7C0F">
              <w:rPr>
                <w:rFonts w:ascii="Cambria" w:eastAsia="Calibri" w:hAnsi="Cambria"/>
                <w:sz w:val="19"/>
              </w:rPr>
              <w:t>"</w:t>
            </w:r>
            <w:r w:rsidRPr="00BD7C0F">
              <w:rPr>
                <w:rFonts w:ascii="Cambria" w:hAnsi="Cambria"/>
                <w:color w:val="000000"/>
                <w:sz w:val="19"/>
                <w:lang w:eastAsia="lv-LV"/>
              </w:rPr>
              <w:t>, norāda, kā un kad iecerēts publiskot rezultātus</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Kaitējumi</w:t>
            </w:r>
          </w:p>
        </w:tc>
      </w:tr>
      <w:tr w:rsidR="00F40C8A" w:rsidRPr="00BD7C0F" w:rsidTr="00B37FC5">
        <w:tc>
          <w:tcPr>
            <w:tcW w:w="1520" w:type="dxa"/>
            <w:vMerge w:val="restart"/>
            <w:hideMark/>
          </w:tcPr>
          <w:p w:rsidR="00F40C8A" w:rsidRPr="00BD7C0F" w:rsidRDefault="00F40C8A" w:rsidP="00B37FC5">
            <w:pPr>
              <w:jc w:val="center"/>
              <w:rPr>
                <w:rFonts w:ascii="Cambria" w:hAnsi="Cambria"/>
                <w:color w:val="000000"/>
                <w:sz w:val="19"/>
                <w:lang w:eastAsia="lv-LV"/>
              </w:rPr>
            </w:pPr>
            <w:r w:rsidRPr="00BD7C0F">
              <w:rPr>
                <w:rFonts w:ascii="Cambria" w:hAnsi="Cambria"/>
                <w:b/>
                <w:bCs/>
                <w:sz w:val="19"/>
                <w:lang w:eastAsia="lv-LV"/>
              </w:rPr>
              <w:t>Suga</w:t>
            </w:r>
            <w:r w:rsidRPr="00BD7C0F">
              <w:rPr>
                <w:rFonts w:ascii="Cambria" w:hAnsi="Cambria"/>
                <w:sz w:val="19"/>
                <w:vertAlign w:val="superscript"/>
                <w:lang w:eastAsia="lv-LV"/>
              </w:rPr>
              <w:t>2</w:t>
            </w:r>
          </w:p>
        </w:tc>
        <w:tc>
          <w:tcPr>
            <w:tcW w:w="1528" w:type="dxa"/>
            <w:vMerge w:val="restart"/>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Izmantoto dzīvnieku kopējais skaits</w:t>
            </w:r>
          </w:p>
        </w:tc>
        <w:tc>
          <w:tcPr>
            <w:tcW w:w="6717" w:type="dxa"/>
            <w:gridSpan w:val="4"/>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Dzīvnieku skaits, iedalot pēc faktiskās smaguma pakāpes</w:t>
            </w:r>
          </w:p>
        </w:tc>
      </w:tr>
      <w:tr w:rsidR="00F40C8A" w:rsidRPr="00BD7C0F" w:rsidTr="00B37FC5">
        <w:tc>
          <w:tcPr>
            <w:tcW w:w="1520" w:type="dxa"/>
            <w:vMerge/>
            <w:hideMark/>
          </w:tcPr>
          <w:p w:rsidR="00F40C8A" w:rsidRPr="00BD7C0F" w:rsidRDefault="00F40C8A" w:rsidP="00B37FC5">
            <w:pPr>
              <w:jc w:val="center"/>
              <w:rPr>
                <w:rFonts w:ascii="Cambria" w:hAnsi="Cambria"/>
                <w:color w:val="000000"/>
                <w:sz w:val="19"/>
                <w:lang w:eastAsia="lv-LV"/>
              </w:rPr>
            </w:pPr>
          </w:p>
        </w:tc>
        <w:tc>
          <w:tcPr>
            <w:tcW w:w="1528" w:type="dxa"/>
            <w:vMerge/>
            <w:hideMark/>
          </w:tcPr>
          <w:p w:rsidR="00F40C8A" w:rsidRPr="00BD7C0F" w:rsidRDefault="00F40C8A" w:rsidP="00B37FC5">
            <w:pPr>
              <w:jc w:val="center"/>
              <w:rPr>
                <w:rFonts w:ascii="Cambria" w:hAnsi="Cambria"/>
                <w:color w:val="000000"/>
                <w:sz w:val="19"/>
                <w:lang w:eastAsia="lv-LV"/>
              </w:rPr>
            </w:pPr>
          </w:p>
        </w:tc>
        <w:tc>
          <w:tcPr>
            <w:tcW w:w="2244"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neatgriezeniska</w:t>
            </w:r>
          </w:p>
        </w:tc>
        <w:tc>
          <w:tcPr>
            <w:tcW w:w="1370"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viegla</w:t>
            </w:r>
          </w:p>
        </w:tc>
        <w:tc>
          <w:tcPr>
            <w:tcW w:w="1651"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mērena</w:t>
            </w:r>
          </w:p>
        </w:tc>
        <w:tc>
          <w:tcPr>
            <w:tcW w:w="1452"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smaga</w:t>
            </w:r>
          </w:p>
        </w:tc>
      </w:tr>
      <w:tr w:rsidR="00F40C8A" w:rsidRPr="00BD7C0F" w:rsidTr="00B37FC5">
        <w:tc>
          <w:tcPr>
            <w:tcW w:w="152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528"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2244"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37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651"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452"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152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528"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2244"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37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651"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452"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152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528"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2244"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37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651"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452"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152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528"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2244"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37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651"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452"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152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528"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2244"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37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651"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452"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Izmantoto dzīvnieku skaits un faktiskās smaguma pakāpes salīdzinājumā ar aplēsēm. Ja faktiskais skaits ir lielāks par aplēsto, sniedz skaidrojumu. Ja faktiskais skaits ir mazāks, sniedz skaidrojumu, izņemot gadījumus, ja iemesls ir samazināšana vai pilnveidošana</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Pētījuma beigās dzīvi palikušo dzīvnieku liktenis salīdzinājumā ar aplēsēm. Sniedz skaidrojumu</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Elementi, kas var sekmēt 3R principu turpmāku īstenošanu</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1. Aizstāšana</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 xml:space="preserve">Vai, pateicoties projektā gūtajām zināšanām, ir apzinātas/izstrādātas jaunas pieejas, kas ļautu līdzīgos projektos pilnībā vai daļēji aizstāt dzīvnieku izmantošanu (te ietilpst arī jaunu </w:t>
            </w:r>
            <w:proofErr w:type="spellStart"/>
            <w:r w:rsidRPr="00BD7C0F">
              <w:rPr>
                <w:rFonts w:ascii="Cambria" w:hAnsi="Cambria"/>
                <w:i/>
                <w:iCs/>
                <w:color w:val="000000"/>
                <w:sz w:val="19"/>
                <w:lang w:eastAsia="lv-LV"/>
              </w:rPr>
              <w:t>in</w:t>
            </w:r>
            <w:proofErr w:type="spellEnd"/>
            <w:r w:rsidRPr="00BD7C0F">
              <w:rPr>
                <w:rFonts w:ascii="Cambria" w:hAnsi="Cambria"/>
                <w:i/>
                <w:iCs/>
                <w:color w:val="000000"/>
                <w:sz w:val="19"/>
                <w:lang w:eastAsia="lv-LV"/>
              </w:rPr>
              <w:t xml:space="preserve"> </w:t>
            </w:r>
            <w:proofErr w:type="spellStart"/>
            <w:r w:rsidRPr="00BD7C0F">
              <w:rPr>
                <w:rFonts w:ascii="Cambria" w:hAnsi="Cambria"/>
                <w:i/>
                <w:iCs/>
                <w:color w:val="000000"/>
                <w:sz w:val="19"/>
                <w:lang w:eastAsia="lv-LV"/>
              </w:rPr>
              <w:t>vitro</w:t>
            </w:r>
            <w:proofErr w:type="spellEnd"/>
            <w:r w:rsidRPr="00BD7C0F">
              <w:rPr>
                <w:rFonts w:ascii="Cambria" w:hAnsi="Cambria"/>
                <w:color w:val="000000"/>
                <w:sz w:val="19"/>
                <w:lang w:eastAsia="lv-LV"/>
              </w:rPr>
              <w:t xml:space="preserve"> vai </w:t>
            </w:r>
            <w:proofErr w:type="spellStart"/>
            <w:r w:rsidRPr="00BD7C0F">
              <w:rPr>
                <w:rFonts w:ascii="Cambria" w:hAnsi="Cambria"/>
                <w:i/>
                <w:iCs/>
                <w:color w:val="000000"/>
                <w:sz w:val="19"/>
                <w:lang w:eastAsia="lv-LV"/>
              </w:rPr>
              <w:t>in</w:t>
            </w:r>
            <w:proofErr w:type="spellEnd"/>
            <w:r w:rsidRPr="00BD7C0F">
              <w:rPr>
                <w:rFonts w:ascii="Cambria" w:hAnsi="Cambria"/>
                <w:i/>
                <w:iCs/>
                <w:color w:val="000000"/>
                <w:sz w:val="19"/>
                <w:lang w:eastAsia="lv-LV"/>
              </w:rPr>
              <w:t xml:space="preserve"> </w:t>
            </w:r>
            <w:proofErr w:type="spellStart"/>
            <w:r w:rsidRPr="00BD7C0F">
              <w:rPr>
                <w:rFonts w:ascii="Cambria" w:hAnsi="Cambria"/>
                <w:i/>
                <w:iCs/>
                <w:color w:val="000000"/>
                <w:sz w:val="19"/>
                <w:lang w:eastAsia="lv-LV"/>
              </w:rPr>
              <w:t>silico</w:t>
            </w:r>
            <w:proofErr w:type="spellEnd"/>
            <w:r w:rsidRPr="00BD7C0F">
              <w:rPr>
                <w:rFonts w:ascii="Cambria" w:hAnsi="Cambria"/>
                <w:color w:val="000000"/>
                <w:sz w:val="19"/>
                <w:lang w:eastAsia="lv-LV"/>
              </w:rPr>
              <w:t xml:space="preserve"> paņēmienu izstrāde/validēšana)</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2. Samazināšana</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 xml:space="preserve">Vai, pateicoties projektā gūtajām zināšanām, varētu </w:t>
            </w:r>
            <w:r w:rsidRPr="00BD7C0F">
              <w:rPr>
                <w:rFonts w:ascii="Cambria" w:hAnsi="Cambria"/>
                <w:color w:val="000000"/>
                <w:sz w:val="19"/>
                <w:lang w:eastAsia="lv-LV"/>
              </w:rPr>
              <w:lastRenderedPageBreak/>
              <w:t xml:space="preserve">uzlabot eksperimenta plānu tā, lai būtu iespējams vēl vairāk samazināt dzīvnieku izmantošanu (ja </w:t>
            </w:r>
            <w:r w:rsidRPr="00BD7C0F">
              <w:rPr>
                <w:rFonts w:ascii="Cambria" w:eastAsia="Calibri" w:hAnsi="Cambria"/>
                <w:sz w:val="19"/>
              </w:rPr>
              <w:t>"</w:t>
            </w:r>
            <w:r w:rsidRPr="00BD7C0F">
              <w:rPr>
                <w:rFonts w:ascii="Cambria" w:hAnsi="Cambria"/>
                <w:color w:val="000000"/>
                <w:sz w:val="19"/>
                <w:lang w:eastAsia="lv-LV"/>
              </w:rPr>
              <w:t>jā</w:t>
            </w:r>
            <w:r w:rsidRPr="00BD7C0F">
              <w:rPr>
                <w:rFonts w:ascii="Cambria" w:eastAsia="Calibri" w:hAnsi="Cambria"/>
                <w:sz w:val="19"/>
              </w:rPr>
              <w:t>"</w:t>
            </w:r>
            <w:r w:rsidRPr="00BD7C0F">
              <w:rPr>
                <w:rFonts w:ascii="Cambria" w:hAnsi="Cambria"/>
                <w:color w:val="000000"/>
                <w:sz w:val="19"/>
                <w:lang w:eastAsia="lv-LV"/>
              </w:rPr>
              <w:t>, tad kādā veidā).</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Ja izmantoto dzīvnieku skaits bijis mazāks par sākotnēji aplēsto, sniedz skaidrojumu</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lastRenderedPageBreak/>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lastRenderedPageBreak/>
              <w:t>3. Pilnveidošana</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Ja faktiskās smaguma pakāpes bijušas zemākas par sākotnēji aplēstajām, sniedz skaidrojumu.</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Vai, pateicoties projektā gūtajām zināšanām, var secināt, ka vēl aizvien vispiemērotākais paņēmiens ir dzīvnieku modeļu izmantošana? Vajadzības gadījumā norāda pa sugām/modeļiem.</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 xml:space="preserve">Uzskaita visus projekta laikā </w:t>
            </w:r>
            <w:proofErr w:type="spellStart"/>
            <w:r w:rsidRPr="00BD7C0F">
              <w:rPr>
                <w:rFonts w:ascii="Cambria" w:hAnsi="Cambria"/>
                <w:color w:val="000000"/>
                <w:sz w:val="19"/>
                <w:lang w:eastAsia="lv-LV"/>
              </w:rPr>
              <w:t>jaunievestos</w:t>
            </w:r>
            <w:proofErr w:type="spellEnd"/>
            <w:r w:rsidRPr="00BD7C0F">
              <w:rPr>
                <w:rFonts w:ascii="Cambria" w:hAnsi="Cambria"/>
                <w:color w:val="000000"/>
                <w:sz w:val="19"/>
                <w:lang w:eastAsia="lv-LV"/>
              </w:rPr>
              <w:t xml:space="preserve"> pilnveidojumus, kuru mērķis ir samazināt dzīvniekiem nodarīto kaitējumu vai uzlabot to labturību.</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 xml:space="preserve">Kādi ir potenciālie pilnveidojumi nākotnē, piemēram, </w:t>
            </w:r>
            <w:proofErr w:type="spellStart"/>
            <w:r w:rsidRPr="00BD7C0F">
              <w:rPr>
                <w:rFonts w:ascii="Cambria" w:hAnsi="Cambria"/>
                <w:color w:val="000000"/>
                <w:sz w:val="19"/>
                <w:lang w:eastAsia="lv-LV"/>
              </w:rPr>
              <w:t>jauntehnoloģijas</w:t>
            </w:r>
            <w:proofErr w:type="spellEnd"/>
            <w:r w:rsidRPr="00BD7C0F">
              <w:rPr>
                <w:rFonts w:ascii="Cambria" w:hAnsi="Cambria"/>
                <w:color w:val="000000"/>
                <w:sz w:val="19"/>
                <w:lang w:eastAsia="lv-LV"/>
              </w:rPr>
              <w:t xml:space="preserve">, paņēmieni, uzlabotas labturības novērtēšanas metodes, agrāki </w:t>
            </w:r>
            <w:proofErr w:type="spellStart"/>
            <w:r w:rsidRPr="00BD7C0F">
              <w:rPr>
                <w:rFonts w:ascii="Cambria" w:hAnsi="Cambria"/>
                <w:color w:val="000000"/>
                <w:sz w:val="19"/>
                <w:lang w:eastAsia="lv-LV"/>
              </w:rPr>
              <w:t>beigupunkti</w:t>
            </w:r>
            <w:proofErr w:type="spellEnd"/>
            <w:r w:rsidRPr="00BD7C0F">
              <w:rPr>
                <w:rFonts w:ascii="Cambria" w:hAnsi="Cambria"/>
                <w:color w:val="000000"/>
                <w:sz w:val="19"/>
                <w:lang w:eastAsia="lv-LV"/>
              </w:rPr>
              <w:t>, izmitināšanas/audzēšanas pasākumi</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4. Citi</w:t>
            </w:r>
          </w:p>
        </w:tc>
      </w:tr>
      <w:tr w:rsidR="00F40C8A" w:rsidRPr="00BD7C0F" w:rsidTr="00B37FC5">
        <w:tc>
          <w:tcPr>
            <w:tcW w:w="5292"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xml:space="preserve">Kā tiek izplatīti konstatējumi, kas sekmē </w:t>
            </w:r>
            <w:r w:rsidRPr="00BD7C0F">
              <w:rPr>
                <w:rFonts w:ascii="Cambria" w:eastAsia="Calibri" w:hAnsi="Cambria"/>
                <w:sz w:val="19"/>
              </w:rPr>
              <w:t>"</w:t>
            </w:r>
            <w:r w:rsidRPr="00BD7C0F">
              <w:rPr>
                <w:rFonts w:ascii="Cambria" w:hAnsi="Cambria"/>
                <w:color w:val="000000"/>
                <w:sz w:val="19"/>
                <w:lang w:eastAsia="lv-LV"/>
              </w:rPr>
              <w:t>3R</w:t>
            </w:r>
            <w:r w:rsidRPr="00BD7C0F">
              <w:rPr>
                <w:rFonts w:ascii="Cambria" w:eastAsia="Calibri" w:hAnsi="Cambria"/>
                <w:sz w:val="19"/>
              </w:rPr>
              <w:t>"</w:t>
            </w:r>
            <w:r w:rsidRPr="00BD7C0F">
              <w:rPr>
                <w:rFonts w:ascii="Cambria" w:hAnsi="Cambria"/>
                <w:color w:val="000000"/>
                <w:sz w:val="19"/>
                <w:lang w:eastAsia="lv-LV"/>
              </w:rPr>
              <w:t xml:space="preserve"> principu īstenošanu</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5292"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Papildu piezīmes</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bl>
    <w:p w:rsidR="00F40C8A" w:rsidRPr="00BD7C0F" w:rsidRDefault="00F40C8A" w:rsidP="00F40C8A">
      <w:pPr>
        <w:shd w:val="clear" w:color="auto" w:fill="FFFFFF"/>
        <w:spacing w:before="130" w:line="260" w:lineRule="atLeast"/>
        <w:ind w:firstLine="539"/>
        <w:jc w:val="both"/>
        <w:rPr>
          <w:rFonts w:ascii="Cambria" w:hAnsi="Cambria"/>
          <w:sz w:val="19"/>
        </w:rPr>
      </w:pPr>
    </w:p>
    <w:p w:rsidR="00F40C8A" w:rsidRPr="00BD7C0F" w:rsidRDefault="00F40C8A" w:rsidP="00F40C8A">
      <w:pPr>
        <w:shd w:val="clear" w:color="auto" w:fill="FFFFFF"/>
        <w:spacing w:before="130" w:line="260" w:lineRule="atLeast"/>
        <w:ind w:firstLine="539"/>
        <w:jc w:val="both"/>
        <w:rPr>
          <w:rFonts w:ascii="Cambria" w:hAnsi="Cambria"/>
          <w:sz w:val="17"/>
          <w:szCs w:val="17"/>
        </w:rPr>
      </w:pPr>
      <w:r w:rsidRPr="00BD7C0F">
        <w:rPr>
          <w:rFonts w:ascii="Cambria" w:hAnsi="Cambria"/>
          <w:sz w:val="17"/>
          <w:szCs w:val="17"/>
        </w:rPr>
        <w:t>Piezīmes.</w:t>
      </w:r>
    </w:p>
    <w:p w:rsidR="00F40C8A" w:rsidRPr="00BD7C0F" w:rsidRDefault="00F40C8A" w:rsidP="00F40C8A">
      <w:pPr>
        <w:shd w:val="clear" w:color="auto" w:fill="FFFFFF"/>
        <w:spacing w:before="130" w:line="260" w:lineRule="atLeast"/>
        <w:ind w:firstLine="539"/>
        <w:jc w:val="both"/>
        <w:rPr>
          <w:rFonts w:ascii="Cambria" w:hAnsi="Cambria"/>
          <w:sz w:val="17"/>
          <w:szCs w:val="17"/>
          <w:lang w:eastAsia="lv-LV"/>
        </w:rPr>
      </w:pPr>
      <w:r w:rsidRPr="00BD7C0F">
        <w:rPr>
          <w:rFonts w:ascii="Cambria" w:hAnsi="Cambria"/>
          <w:sz w:val="17"/>
          <w:szCs w:val="17"/>
          <w:vertAlign w:val="superscript"/>
          <w:lang w:eastAsia="lv-LV"/>
        </w:rPr>
        <w:t>1</w:t>
      </w:r>
      <w:r w:rsidRPr="00BD7C0F">
        <w:rPr>
          <w:rFonts w:ascii="Cambria" w:hAnsi="Cambria"/>
          <w:sz w:val="17"/>
          <w:szCs w:val="17"/>
          <w:lang w:eastAsia="lv-LV"/>
        </w:rPr>
        <w:t>  Iespējamas vairākas atbildes.</w:t>
      </w:r>
    </w:p>
    <w:p w:rsidR="00F40C8A" w:rsidRPr="00BD7C0F" w:rsidRDefault="00F40C8A" w:rsidP="00F40C8A">
      <w:pPr>
        <w:shd w:val="clear" w:color="auto" w:fill="FFFFFF"/>
        <w:spacing w:before="130" w:line="260" w:lineRule="atLeast"/>
        <w:ind w:firstLine="539"/>
        <w:jc w:val="both"/>
        <w:rPr>
          <w:rFonts w:ascii="Cambria" w:hAnsi="Cambria"/>
          <w:sz w:val="17"/>
          <w:szCs w:val="17"/>
          <w:lang w:eastAsia="lv-LV"/>
        </w:rPr>
      </w:pPr>
      <w:r w:rsidRPr="00BD7C0F">
        <w:rPr>
          <w:rFonts w:ascii="Cambria" w:hAnsi="Cambria"/>
          <w:sz w:val="17"/>
          <w:szCs w:val="17"/>
          <w:vertAlign w:val="superscript"/>
          <w:lang w:eastAsia="lv-LV"/>
        </w:rPr>
        <w:t>2</w:t>
      </w:r>
      <w:r w:rsidRPr="00BD7C0F">
        <w:rPr>
          <w:rFonts w:ascii="Cambria" w:hAnsi="Cambria"/>
          <w:sz w:val="17"/>
          <w:szCs w:val="17"/>
          <w:lang w:eastAsia="lv-LV"/>
        </w:rPr>
        <w:t xml:space="preserve">  Sugas atbilstoši statistikas datu kategorijām saskaņā ar šo noteikumu 6. pielikumu. Izņēmuma gadījumā anonimitātes saglabāšanai var izmantot papildvariantu </w:t>
      </w:r>
      <w:r w:rsidRPr="00BD7C0F">
        <w:rPr>
          <w:rFonts w:ascii="Cambria" w:eastAsia="Calibri" w:hAnsi="Cambria"/>
          <w:sz w:val="17"/>
          <w:szCs w:val="17"/>
        </w:rPr>
        <w:t>"</w:t>
      </w:r>
      <w:r w:rsidRPr="00BD7C0F">
        <w:rPr>
          <w:rFonts w:ascii="Cambria" w:hAnsi="Cambria"/>
          <w:sz w:val="17"/>
          <w:szCs w:val="17"/>
          <w:lang w:eastAsia="lv-LV"/>
        </w:rPr>
        <w:t>nespecificēts zīdītājs</w:t>
      </w:r>
      <w:r w:rsidRPr="00BD7C0F">
        <w:rPr>
          <w:rFonts w:ascii="Cambria" w:eastAsia="Calibri" w:hAnsi="Cambria"/>
          <w:sz w:val="17"/>
          <w:szCs w:val="17"/>
        </w:rPr>
        <w:t>"</w:t>
      </w:r>
      <w:r w:rsidRPr="00BD7C0F">
        <w:rPr>
          <w:rFonts w:ascii="Cambria" w:hAnsi="Cambria"/>
          <w:sz w:val="17"/>
          <w:szCs w:val="17"/>
          <w:lang w:eastAsia="lv-LV"/>
        </w:rPr>
        <w:t>.</w:t>
      </w:r>
    </w:p>
    <w:p w:rsidR="00FA0337" w:rsidRDefault="00F40C8A"/>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C8A"/>
    <w:rsid w:val="00106713"/>
    <w:rsid w:val="008311FA"/>
    <w:rsid w:val="00F40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C8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grseq-1">
    <w:name w:val="ti-grseq-1"/>
    <w:basedOn w:val="Normal"/>
    <w:rsid w:val="00F40C8A"/>
    <w:pPr>
      <w:spacing w:before="100" w:beforeAutospacing="1" w:after="100" w:afterAutospacing="1"/>
    </w:pPr>
    <w:rPr>
      <w:lang w:eastAsia="lv-LV"/>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C8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grseq-1">
    <w:name w:val="ti-grseq-1"/>
    <w:basedOn w:val="Normal"/>
    <w:rsid w:val="00F40C8A"/>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1885</Words>
  <Characters>1075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2021-10-07T08:03:00Z</dcterms:created>
  <dcterms:modified xsi:type="dcterms:W3CDTF">2021-10-07T08:06:00Z</dcterms:modified>
</cp:coreProperties>
</file>