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Zāļu valsts aģentūras 2024. 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24-TA-3035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