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22. martā (prot. Nr. 15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proporciju, kādā īpašuma kompensācijas sertifikātu vietā par maksāšanas līdzekli var izmantot privatizācijas sertifikātus laikposmā no 2023. gada 1. aprīļa līdz 30. jūnijam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Valsts un pašvaldību īpašuma privatizācijas un privatizācijas sertifikātu izmantošanas pabeigšanas likuma 34. panta trešo daļu noteikt, ka laikposmā no 2023. gada 1. aprīļa līdz 30. jūnijam (ieskaitot) viena īpašuma kompensācijas sertifikāta vietā par maksāšanas līdzekli var izmantot 1,10 privatizācijas sertifikātus.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23-TA-607</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23-TA-607</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rīkojuma_projekts_23-TA-607.docx</dc:title>
</cp:coreProperties>
</file>

<file path=docProps/custom.xml><?xml version="1.0" encoding="utf-8"?>
<Properties xmlns="http://schemas.openxmlformats.org/officeDocument/2006/custom-properties" xmlns:vt="http://schemas.openxmlformats.org/officeDocument/2006/docPropsVTypes"/>
</file>