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Krimināllikuma spēkā stāšanās un piemērošanas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likuma "Par Krimināllikuma spēkā stāšanās un piemērošanas kārtību" (Latvijas Republikas Saeimas un Ministru Kabineta Ziņotājs, 1998, 23. nr.; 1999, 7., 23. nr.; 2000, 14. nr.; 2002, 12., 23. nr.; 2003, 2. nr.; 2007, 6., 12. nr.; 2008, 13. nr.; 2009, 14. nr.; Latvijas Vēstnesis, 2009, 193. nr.; 2010, 178. nr.; 2011, 167., 199. nr.; 2012, 121. nr.; 2013, 38., 92. nr.; 2014, 123. nr.; 2015, 104., 227. nr.; 2016, 31., 71. nr.; 2017, 36., 124., 194. nr.; 2018, 244. nr.; 2019, 200.A, 236.A nr.; 2020, 119.C, 178., 184. nr.; 2021, 92.A nr.; 2022, 76., 110.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pārejas noteikumus ar 9. un 10.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Šā likuma 2. pielikuma II nodaļas 6. punkta 3. apakšpunkts stājas spēkā 2025. gada 1. decembrī.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Šā likuma 2. pielikuma III nodaļas 13. punkta 59.</w:t>
      </w:r>
      <w:r w:rsidR="00000000" w:rsidRPr="00000000" w:rsidDel="00000000">
        <w:rPr>
          <w:vertAlign w:val="superscript"/>
          <w:rtl w:val="0"/>
        </w:rPr>
        <w:t xml:space="preserve">1</w:t>
      </w:r>
      <w:r w:rsidR="00000000" w:rsidRPr="00000000" w:rsidDel="00000000">
        <w:rPr>
          <w:rtl w:val="0"/>
        </w:rPr>
        <w:t xml:space="preserve"> apakšpunkts stājas spēkā 2025.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 nodaļu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kāda no III sarakstā iekļautajām vielām pēc ķīmiskās uzbūves atbilst arī II saraksta vielām, uz šo vielu nav attiecināmi II saraksta nosacījumi.";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II nodaļas 5. punktu šādā redakcijā: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"Sintētiskie opioīdie analgētiķi: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25"/>
        <w:gridCol w:w="2512"/>
        <w:gridCol w:w="1523"/>
        <w:gridCol w:w="1483"/>
        <w:gridCol w:w="1441"/>
        <w:gridCol w:w="1354"/>
        <w:tblGridChange w:id="0">
          <w:tblGrid>
            <w:gridCol w:w="425"/>
            <w:gridCol w:w="2512"/>
            <w:gridCol w:w="1523"/>
            <w:gridCol w:w="1483"/>
            <w:gridCol w:w="1441"/>
            <w:gridCol w:w="135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Starptautiskais neaizsargātais vielas nosaukums (SNN)/triviālais vielas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Numurs ķīmisko vielu reģistrā </w:t>
            </w:r>
            <w:r w:rsidR="00000000" w:rsidRPr="00000000" w:rsidDel="00000000">
              <w:rPr>
                <w:i w:val="1"/>
                <w:rtl w:val="0"/>
              </w:rPr>
              <w:t xml:space="preserve">Chemical Abstracts Service</w:t>
            </w:r>
            <w:r w:rsidR="00000000" w:rsidRPr="00000000" w:rsidDel="00000000">
              <w:rPr>
                <w:rtl w:val="0"/>
              </w:rPr>
              <w:t xml:space="preserve"> (turpmāk — CAS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Vielas ķīmiskais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Apmērs, līdz kuram daudzumi atzīstami par nelieliem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Apmērs, sākot ar kuru daudzumi atzīstami par lieliem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alfacetilmetadols (SNN)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1553-31-7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[(3R*,6R*)-6-dimetilamino-4,4-di(fenil)heptan-3-il] acetāts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bromadols, BDPC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77239-98-6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4-(4-bromfenil)-4-(dimetilamino)-1-(2-feniletil) cikloheksanols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brorfīns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2244737-98-0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1-{1-[1-(4-bromfenil)etil]</w:t>
            </w:r>
            <w:r>
              <w:br/>
            </w:r>
            <w:r w:rsidR="00000000" w:rsidRPr="00000000" w:rsidDel="00000000">
              <w:rPr>
                <w:rtl w:val="0"/>
              </w:rPr>
              <w:t xml:space="preserve">piperidin-4-il}-1,3-dihidro-2H-benzimidazol-2-ons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fakseladols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433265-65-7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3-[2-[(dimetilamino)metil]cikloheksil]fenols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MPPP, dezmetilprodīns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13147-09-6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(4-fenil-1-metilpiperidin-4-il)propanoāts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PEPAP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4-fenil-1-(2-feniletil)piperidin-4-ilacetāts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viminols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21363-18-8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(α-[[bis(1-metilpropil)amino]metil]-1-[(2-hlorofenil)metil]-1H-pirol-2-metanols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tiobromadols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616898-54-5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4-(4-bromfenil)-4-(dimetilamino)-1-[1-(2-tienil)ethil] cikloheksanols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bl>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II nodaļas 6. punkta 3. apakšpunktu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9"/>
        <w:gridCol w:w="2583"/>
        <w:gridCol w:w="1452"/>
        <w:gridCol w:w="1619"/>
        <w:gridCol w:w="1415"/>
        <w:gridCol w:w="1292"/>
        <w:tblGridChange w:id="0">
          <w:tblGrid>
            <w:gridCol w:w="379"/>
            <w:gridCol w:w="2583"/>
            <w:gridCol w:w="1452"/>
            <w:gridCol w:w="1619"/>
            <w:gridCol w:w="1415"/>
            <w:gridCol w:w="12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etorfīns (izņemot lietošanai veterinārmedicīniskām manipulācijām)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14521-96-1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(5alfa,7alfa)-7-(2-hidroksipentan-2-il)-6-metoksi-17-metil-4,5-epoksi-6,14-etenomorfinan-3-ols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bl>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II nodaļas 8. punkta 1. apakšpunktu šādā redakcijā: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6"/>
        <w:gridCol w:w="4161"/>
        <w:gridCol w:w="2298"/>
        <w:gridCol w:w="2204"/>
        <w:tblGridChange w:id="0">
          <w:tblGrid>
            <w:gridCol w:w="376"/>
            <w:gridCol w:w="4161"/>
            <w:gridCol w:w="2298"/>
            <w:gridCol w:w="220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indola, azaindolu un indazola-3-karbonilatvasinājumi</w:t>
            </w:r>
            <w:r>
              <w:br/>
            </w:r>
            <w:r w:rsidR="00000000" w:rsidRPr="00000000" w:rsidDel="00000000">
              <w:rPr>
                <w:rtl w:val="0"/>
              </w:rPr>
              <w:t xml:space="preserve">Indola-3-karbonilatvasinājumi, azaindolu-3-karbonilatvasinājumi un indazola-3-karbonilatvasinājumi, kas aizvietoti vai neaizvietoti pie indola, azaindolu vai indazola cikla slāpekļa atoma stāvoklī 1 ar neaizvietotu vai aizvietotu alkilgrupu un stāvoklī 3 pie karbonilgrupas aizvietoti ar:</w:t>
            </w:r>
            <w:r>
              <w:br/>
            </w:r>
            <w:r w:rsidR="00000000" w:rsidRPr="00000000" w:rsidDel="00000000">
              <w:rPr>
                <w:rtl w:val="0"/>
              </w:rPr>
              <w:t xml:space="preserve">a) neaizvietotu vai aizvietotu alkilgrupu vai cikloalkilgrupu;</w:t>
            </w:r>
            <w:r>
              <w:br/>
            </w:r>
            <w:r w:rsidR="00000000" w:rsidRPr="00000000" w:rsidDel="00000000">
              <w:rPr>
                <w:rtl w:val="0"/>
              </w:rPr>
              <w:t xml:space="preserve">b) neaizvietotu vai aizvietotu aromātisku vai heteroaromātisku ciklu;</w:t>
            </w:r>
            <w:r>
              <w:br/>
            </w:r>
            <w:r w:rsidR="00000000" w:rsidRPr="00000000" w:rsidDel="00000000">
              <w:rPr>
                <w:rtl w:val="0"/>
              </w:rPr>
              <w:t xml:space="preserve">c) neaizvietotu vai aizvietotu alkoksigrupu, ariloksigrupu, heteriloksigrupu;</w:t>
            </w:r>
            <w:r>
              <w:br/>
            </w:r>
            <w:r w:rsidR="00000000" w:rsidRPr="00000000" w:rsidDel="00000000">
              <w:rPr>
                <w:rtl w:val="0"/>
              </w:rPr>
              <w:t xml:space="preserve">d) aizvietotu aminogrupu un indola vai azaindolu cikla stāvoklī 2 neaizvietoti vai aizvietoti ar alkilgrupu,</w:t>
            </w:r>
            <w:r>
              <w:br/>
            </w:r>
            <w:r w:rsidR="00000000" w:rsidRPr="00000000" w:rsidDel="00000000">
              <w:rPr>
                <w:rtl w:val="0"/>
              </w:rPr>
              <w:t xml:space="preserve">un jebkurš no iepriekš minētajiem savienojumiem, kas papildus aizvietots indola, azaindolu vai indazola ciklā, tostarp tāds, kurā aizvietotājs veido papildu ciklu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0,003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bl>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II nodaļas 8. punkta 2. apakšpunkta "d"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aizvietojot vienu vai vairākus ūdeņraža atomus acetilgrupā ar jebkuru aizvietotāju vai iekļaujot oglekļa atomu ciklā, kas var būt aizvietots, tostarp veidojot papildinošus ciklus vai aizvietojot acetilgrupu ar estergrupu, kas var būt aizvietota;";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II nodaļas 8. punktu ar 4., 5., 6., 7. un 8. apakšpunktu šādā redakcijā: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2181"/>
        <w:gridCol w:w="3117"/>
        <w:gridCol w:w="2992"/>
        <w:tblGridChange w:id="0">
          <w:tblGrid>
            <w:gridCol w:w="750"/>
            <w:gridCol w:w="2181"/>
            <w:gridCol w:w="3117"/>
            <w:gridCol w:w="29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4-cinamilpiperazīn-1-karbaldehīdi</w:t>
            </w:r>
            <w:r>
              <w:br/>
            </w:r>
            <w:r w:rsidR="00000000" w:rsidRPr="00000000" w:rsidDel="00000000">
              <w:rPr>
                <w:rtl w:val="0"/>
              </w:rPr>
              <w:t xml:space="preserve">4-Cinamilpiperazīn-1-karbaldehīds un jebkurš savienojums, kas atvasināts no 4-cinamilpiperazīn-1-karbaldehīda:</w:t>
            </w:r>
            <w:r>
              <w:br/>
            </w:r>
            <w:r w:rsidR="00000000" w:rsidRPr="00000000" w:rsidDel="00000000">
              <w:rPr>
                <w:rtl w:val="0"/>
              </w:rPr>
              <w:t xml:space="preserve">a) aizvietojot vienu vai vairākus ūdeņraža atomus benzola ciklā;</w:t>
            </w:r>
            <w:r>
              <w:br/>
            </w:r>
            <w:r w:rsidR="00000000" w:rsidRPr="00000000" w:rsidDel="00000000">
              <w:rPr>
                <w:rtl w:val="0"/>
              </w:rPr>
              <w:t xml:space="preserve">b) aizvietojot vienu vai vairākus ūdeņraža atomus piperazīna ciklā ar aizvietotu vai neaizvietotu alkilgrupu;</w:t>
            </w:r>
            <w:r>
              <w:br/>
            </w:r>
            <w:r w:rsidR="00000000" w:rsidRPr="00000000" w:rsidDel="00000000">
              <w:rPr>
                <w:rtl w:val="0"/>
              </w:rPr>
              <w:t xml:space="preserve">c) aizvietojot ūdeņraža atomu pie karbonilgrupas ar neaizvietotu vai aivietotu alkilgrupu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N-[1-(2-feniletil)-2-piperidilidēn] benzēnsulfonamīdi</w:t>
            </w:r>
            <w:r>
              <w:br/>
            </w:r>
            <w:r w:rsidR="00000000" w:rsidRPr="00000000" w:rsidDel="00000000">
              <w:rPr>
                <w:rtl w:val="0"/>
              </w:rPr>
              <w:t xml:space="preserve">N-[1-(2-feniletil)-2-piperidilidēn] benzēnsulfonamīds un jebkurš savienojums, kas atvasināts no N-[1-(2-feniletil)-2-piperidilidēn] benzēnsulfonamīda:</w:t>
            </w:r>
            <w:r>
              <w:br/>
            </w:r>
            <w:r w:rsidR="00000000" w:rsidRPr="00000000" w:rsidDel="00000000">
              <w:rPr>
                <w:rtl w:val="0"/>
              </w:rPr>
              <w:t xml:space="preserve">a) aizvietojot vienu vai vairākus ūdeņraža atomus vienā vai abos benzola ciklos;</w:t>
            </w:r>
            <w:r>
              <w:br/>
            </w:r>
            <w:r w:rsidR="00000000" w:rsidRPr="00000000" w:rsidDel="00000000">
              <w:rPr>
                <w:rtl w:val="0"/>
              </w:rPr>
              <w:t xml:space="preserve">b) aizvietojot vienu vai vairākus ūdeņraža atomus piperidīna ciklā ar aizvietotām vai neaizvietotām alkilgrupām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N-(2-aminocikloheksil) benzamīdi un N-(2-aminocikloheksil)-2-fenilacetamīdi</w:t>
            </w:r>
            <w:r>
              <w:br/>
            </w:r>
            <w:r w:rsidR="00000000" w:rsidRPr="00000000" w:rsidDel="00000000">
              <w:rPr>
                <w:rtl w:val="0"/>
              </w:rPr>
              <w:t xml:space="preserve">N-(2-aminocikloheksil) benzamīds un N-(2-aminocikloheksil)-2-fenilacetamīds un jebkurš savienojums, kas atvasināts no N-(2-aminocikloheksil)benzamīda un N-(2-aminocikloheksil)-2-fenilacetamīda:</w:t>
            </w:r>
            <w:r>
              <w:br/>
            </w:r>
            <w:r w:rsidR="00000000" w:rsidRPr="00000000" w:rsidDel="00000000">
              <w:rPr>
                <w:rtl w:val="0"/>
              </w:rPr>
              <w:t xml:space="preserve">a) neaizvietojot vai aizvietojot vienu vai abus aminogrupas ūdeņraža atomus vai iekļaujot to ciklā;</w:t>
            </w:r>
            <w:r>
              <w:br/>
            </w:r>
            <w:r w:rsidR="00000000" w:rsidRPr="00000000" w:rsidDel="00000000">
              <w:rPr>
                <w:rtl w:val="0"/>
              </w:rPr>
              <w:t xml:space="preserve">b) neaizvietojot vai aizvietojot ūdeņraža atomu amīdgrupā;</w:t>
            </w:r>
            <w:r>
              <w:br/>
            </w:r>
            <w:r w:rsidR="00000000" w:rsidRPr="00000000" w:rsidDel="00000000">
              <w:rPr>
                <w:rtl w:val="0"/>
              </w:rPr>
              <w:t xml:space="preserve">c) neaizvietojot vai aizvietojot ūdeņraža atomus benzola vai cikloheksāna gredzenā ar vienu vai vairākiem vienādiem vai dažādiem aizvietotājiem, tostarp veidojot papildinošus ciklus;</w:t>
            </w:r>
            <w:r>
              <w:br/>
            </w:r>
            <w:r w:rsidR="00000000" w:rsidRPr="00000000" w:rsidDel="00000000">
              <w:rPr>
                <w:rtl w:val="0"/>
              </w:rPr>
              <w:t xml:space="preserve">d) nomainot benzola gredzenu ar citu ciklisku, no benzola gredzena atšķirīgu aromātisku struktūru, kas var būt aizvietota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N-[(1-aminocikloheksil)metil] benzamīdi</w:t>
            </w:r>
            <w:r>
              <w:br/>
            </w:r>
            <w:r w:rsidR="00000000" w:rsidRPr="00000000" w:rsidDel="00000000">
              <w:rPr>
                <w:rtl w:val="0"/>
              </w:rPr>
              <w:t xml:space="preserve">N-[(1-aminocikloheksil)metil] benzamīds un jebkurš savienojums, kas atvasināts no N-[(1-aminocikloheksil)metil] benzamīda:</w:t>
            </w:r>
            <w:r>
              <w:br/>
            </w:r>
            <w:r w:rsidR="00000000" w:rsidRPr="00000000" w:rsidDel="00000000">
              <w:rPr>
                <w:rtl w:val="0"/>
              </w:rPr>
              <w:t xml:space="preserve">a) aizvietojot vienu vai abus aminogrupas ūdeņraža atomus vai iekļaujot to ciklā;</w:t>
            </w:r>
            <w:r>
              <w:br/>
            </w:r>
            <w:r w:rsidR="00000000" w:rsidRPr="00000000" w:rsidDel="00000000">
              <w:rPr>
                <w:rtl w:val="0"/>
              </w:rPr>
              <w:t xml:space="preserve">b) aizvietojot ūdeņraža atomu amīdgrupā;</w:t>
            </w:r>
            <w:r>
              <w:br/>
            </w:r>
            <w:r w:rsidR="00000000" w:rsidRPr="00000000" w:rsidDel="00000000">
              <w:rPr>
                <w:rtl w:val="0"/>
              </w:rPr>
              <w:t xml:space="preserve">c) neaizvietojot vai aizvietojot ūdeņraža atomus benzola vai cikloheksāna gredzenā ar vienu vai vairākiem vienādiem vai dažādiem aizvietotājiem, tostarp veidojot papildinošus ciklus;</w:t>
            </w:r>
            <w:r>
              <w:br/>
            </w:r>
            <w:r w:rsidR="00000000" w:rsidRPr="00000000" w:rsidDel="00000000">
              <w:rPr>
                <w:rtl w:val="0"/>
              </w:rPr>
              <w:t xml:space="preserve">d) nomainot benzola gredzenu ar citu ciklisku, no benzola gredzena atšķirīgu aromātisku struktūru, kas var būt aizvietota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N-(2-aminocikloheksil)-N-fenilformamīdi</w:t>
            </w:r>
            <w:r>
              <w:br/>
            </w:r>
            <w:r w:rsidR="00000000" w:rsidRPr="00000000" w:rsidDel="00000000">
              <w:rPr>
                <w:rtl w:val="0"/>
              </w:rPr>
              <w:t xml:space="preserve">N-(2-aminocikloheksil)-N-fenilformamīds un jebkurš savienojums, kas atvasināts no N-(2-aminocikloheksil)-N-fenilformamīda:</w:t>
            </w:r>
            <w:r>
              <w:br/>
            </w:r>
            <w:r w:rsidR="00000000" w:rsidRPr="00000000" w:rsidDel="00000000">
              <w:rPr>
                <w:rtl w:val="0"/>
              </w:rPr>
              <w:t xml:space="preserve">a) aizvietojot vienu vai abus aminogrupas ūdeņraža atomus vai iekļaujot to ciklā;</w:t>
            </w:r>
            <w:r>
              <w:br/>
            </w:r>
            <w:r w:rsidR="00000000" w:rsidRPr="00000000" w:rsidDel="00000000">
              <w:rPr>
                <w:rtl w:val="0"/>
              </w:rPr>
              <w:t xml:space="preserve">b) neaizvietojot vai aizvietojot ūdeņraža atomus benzola vai cikloheksāna gredzenā ar vienu vai vairākiem vienādiem vai dažādiem aizvietotājiem, tostarp veidojot papildinošus ciklus;</w:t>
            </w:r>
            <w:r>
              <w:br/>
            </w:r>
            <w:r w:rsidR="00000000" w:rsidRPr="00000000" w:rsidDel="00000000">
              <w:rPr>
                <w:rtl w:val="0"/>
              </w:rPr>
              <w:t xml:space="preserve">c) aizvietojot ūdeņraža atomu pie karbonilgrupas ar neaizvietotu vai aizvietotu alkilgrupu vai ciklisku struktūru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II nodaļas 11. punkta 1. apakšpunktu šādā redakcijā: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22"/>
        <w:gridCol w:w="2295"/>
        <w:gridCol w:w="2255"/>
        <w:gridCol w:w="2166"/>
        <w:tblGridChange w:id="0">
          <w:tblGrid>
            <w:gridCol w:w="2322"/>
            <w:gridCol w:w="2295"/>
            <w:gridCol w:w="2255"/>
            <w:gridCol w:w="216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2,5-dimetoksifeniletānamīni</w:t>
            </w:r>
            <w:r>
              <w:br/>
            </w:r>
            <w:r w:rsidR="00000000" w:rsidRPr="00000000" w:rsidDel="00000000">
              <w:rPr>
                <w:rtl w:val="0"/>
              </w:rPr>
              <w:t xml:space="preserve">2,5-dimetoksifeniletānamīns un jebkurš savienojums, kas atvasināts no 2-(2,5-dimetoksifenil)etānamīna:</w:t>
            </w:r>
            <w:r>
              <w:br/>
            </w:r>
            <w:r w:rsidR="00000000" w:rsidRPr="00000000" w:rsidDel="00000000">
              <w:rPr>
                <w:rtl w:val="0"/>
              </w:rPr>
              <w:t xml:space="preserve">a) aizvietojot ūdeņraža atomu(-us) benzola gredzenā ar vienu vai vairākiem vienādiem vai dažādiem aizvietotājiem vai aizvietotājiem, kas veido benzola gredzenu papildinošu ciklisku struktūru;</w:t>
            </w:r>
            <w:r>
              <w:br/>
            </w:r>
            <w:r w:rsidR="00000000" w:rsidRPr="00000000" w:rsidDel="00000000">
              <w:rPr>
                <w:rtl w:val="0"/>
              </w:rPr>
              <w:t xml:space="preserve">b) aizvietojot ūdeņraža atomu(-us) etilēngrupā;</w:t>
            </w:r>
            <w:r>
              <w:br/>
            </w:r>
            <w:r w:rsidR="00000000" w:rsidRPr="00000000" w:rsidDel="00000000">
              <w:rPr>
                <w:rtl w:val="0"/>
              </w:rPr>
              <w:t xml:space="preserve">c) aizvietojot vienu vai divus ūdeņraža atomus pie slāpekļa atoma ar neaizvietotu vai aizvietotu alkilgrupu vai iekļaujot slāpekļa atomu ciklā;</w:t>
            </w:r>
            <w:r>
              <w:br/>
            </w:r>
            <w:r w:rsidR="00000000" w:rsidRPr="00000000" w:rsidDel="00000000">
              <w:rPr>
                <w:rtl w:val="0"/>
              </w:rPr>
              <w:t xml:space="preserve">d) jebkurā no iepriekš minētajiem savienojumiem aizvietojot ūdeņraža atomu pie slāpekļa atoma, ja tas ir brīvs, ar neaizvietotu vai aizvietotu hidroksilgrupu vai acilgrupu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0,02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w:t>
            </w:r>
          </w:p>
        </w:tc>
      </w:tr>
    </w:tbl>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II nodaļas 11. punkta 6. apakšpunkta "a" apakšpunktu šādā redakcijā: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62"/>
        <w:gridCol w:w="5565"/>
        <w:gridCol w:w="573"/>
        <w:gridCol w:w="1139"/>
        <w:tblGridChange w:id="0">
          <w:tblGrid>
            <w:gridCol w:w="1762"/>
            <w:gridCol w:w="5565"/>
            <w:gridCol w:w="573"/>
            <w:gridCol w:w="113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2-amino-1-fenilpropan-1-ons un jebkurš savienojums, kas atvasināts no 2-amino-1-fenilpropan-1-ona:</w:t>
            </w:r>
            <w:r>
              <w:br/>
            </w:r>
            <w:r w:rsidR="00000000" w:rsidRPr="00000000" w:rsidDel="00000000">
              <w:rPr>
                <w:rtl w:val="0"/>
              </w:rPr>
              <w:t xml:space="preserve">a) neaizvietojot vai aizvietojot vienu vai divus ūdeņraža atomus pie slāpekļa atoma ar neaizvietotu vai aizvietotu alkilgrupu vai alkoksigrupu vai iekļaujot slāpekļa atomu ciklā;</w:t>
            </w:r>
            <w:r>
              <w:br/>
            </w:r>
            <w:r w:rsidR="00000000" w:rsidRPr="00000000" w:rsidDel="00000000">
              <w:rPr>
                <w:rtl w:val="0"/>
              </w:rPr>
              <w:t xml:space="preserve">b) neaizvietojot vai aizvietojot vienu vai divus ūdeņraža atomus propanona stāvoklī 3 ar neaizvietotu vai aizvietotu alkilgrupu vai alkoksigrupu, vai aminogrupu;</w:t>
            </w:r>
            <w:r>
              <w:br/>
            </w:r>
            <w:r w:rsidR="00000000" w:rsidRPr="00000000" w:rsidDel="00000000">
              <w:rPr>
                <w:rtl w:val="0"/>
              </w:rPr>
              <w:t xml:space="preserve">c) neaizvietojot vai aizvietojot ūdeņraža atomus propanona stāvoklī 2 ar neaizvietotu vai aizvietotu alkilgrupu;</w:t>
            </w:r>
            <w:r>
              <w:br/>
            </w:r>
            <w:r w:rsidR="00000000" w:rsidRPr="00000000" w:rsidDel="00000000">
              <w:rPr>
                <w:rtl w:val="0"/>
              </w:rPr>
              <w:t xml:space="preserve">d) veidojoties cikliskai struktūrai starp propanona oglekļa atomiem stāvoklī 2 un stāvoklī 3;</w:t>
            </w:r>
            <w:r>
              <w:br/>
            </w:r>
            <w:r w:rsidR="00000000" w:rsidRPr="00000000" w:rsidDel="00000000">
              <w:rPr>
                <w:rtl w:val="0"/>
              </w:rPr>
              <w:t xml:space="preserve">e) nomainot "a" vai "b" apakšpunktā minētajos savienojumos benzola gredzenu ar citu ciklisku, no benzola atšķirīgu struktūru, kas var būt aizvietota;</w:t>
            </w:r>
            <w:r>
              <w:br/>
            </w:r>
            <w:r w:rsidR="00000000" w:rsidRPr="00000000" w:rsidDel="00000000">
              <w:rPr>
                <w:rtl w:val="0"/>
              </w:rPr>
              <w:t xml:space="preserve">f) aizvietojot ūdeņraža atomus benzola gredzenā jebkurā "a" vai "b" apakšpunktā minētajā savienojumā ar vienu vai vairākiem vienādiem vai dažādiem aizvietotājiem vai aizvietotājiem, kas veido benzola gredzenu papildinošu ciklu;</w:t>
            </w:r>
            <w:r>
              <w:br/>
            </w:r>
            <w:r w:rsidR="00000000" w:rsidRPr="00000000" w:rsidDel="00000000">
              <w:rPr>
                <w:rtl w:val="0"/>
              </w:rPr>
              <w:t xml:space="preserve">g) jebkura iepriekš minētā savienojuma karbonilgrupas vai aminogrupas, vai abu atvasinājumi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0,02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w:t>
            </w:r>
          </w:p>
        </w:tc>
      </w:tr>
    </w:tbl>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II nodaļas 11. punkta 7. apakšpunktā tekstu iekavās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(izņemot trazodonu, vortioksetīnu un masitiniba mezilātu)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III nodaļas 13. punkta 1. apakšpunktu;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III nodaļas 13. punktu ar 59.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53"/>
        <w:gridCol w:w="2478"/>
        <w:gridCol w:w="1915"/>
        <w:gridCol w:w="1837"/>
        <w:gridCol w:w="1704"/>
        <w:tblGridChange w:id="0">
          <w:tblGrid>
            <w:gridCol w:w="953"/>
            <w:gridCol w:w="2478"/>
            <w:gridCol w:w="1915"/>
            <w:gridCol w:w="1837"/>
            <w:gridCol w:w="170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lisdeksamfetamīns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608137-32-2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III nodaļas 13. punkta 82. apakšpunktu šādā redakcijā: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6"/>
        <w:gridCol w:w="2450"/>
        <w:gridCol w:w="2013"/>
        <w:gridCol w:w="1790"/>
        <w:gridCol w:w="1690"/>
        <w:tblGridChange w:id="0">
          <w:tblGrid>
            <w:gridCol w:w="946"/>
            <w:gridCol w:w="2450"/>
            <w:gridCol w:w="2013"/>
            <w:gridCol w:w="1790"/>
            <w:gridCol w:w="169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oksimorfons (izņemot naloksonu)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III nodaļas 13. punktu ar 101.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32"/>
        <w:gridCol w:w="2359"/>
        <w:gridCol w:w="1928"/>
        <w:gridCol w:w="1851"/>
        <w:gridCol w:w="1718"/>
        <w:tblGridChange w:id="0">
          <w:tblGrid>
            <w:gridCol w:w="1032"/>
            <w:gridCol w:w="2359"/>
            <w:gridCol w:w="1928"/>
            <w:gridCol w:w="1851"/>
            <w:gridCol w:w="17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tiopentāls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76-75-5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III nodaļas 14. punkta 10. apakšpunktā vārdu "gammahidroksibutirskābe (GHB)" ar vārdu "hidroksibutirskābe, gamma (GHB)";</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8.</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9"/>
        <w:gridCol w:w="2653"/>
        <w:gridCol w:w="1921"/>
        <w:gridCol w:w="1844"/>
        <w:gridCol w:w="1711"/>
        <w:tblGridChange w:id="0">
          <w:tblGrid>
            <w:gridCol w:w="759"/>
            <w:gridCol w:w="2653"/>
            <w:gridCol w:w="1921"/>
            <w:gridCol w:w="1844"/>
            <w:gridCol w:w="171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bromazolāms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71368-80-4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w:t>
            </w:r>
          </w:p>
        </w:tc>
      </w:tr>
    </w:tbl>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7"/>
        <w:gridCol w:w="2651"/>
        <w:gridCol w:w="1965"/>
        <w:gridCol w:w="1786"/>
        <w:gridCol w:w="1730"/>
        <w:tblGridChange w:id="0">
          <w:tblGrid>
            <w:gridCol w:w="757"/>
            <w:gridCol w:w="2651"/>
            <w:gridCol w:w="1965"/>
            <w:gridCol w:w="1786"/>
            <w:gridCol w:w="173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butorfanols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42408-82-2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15.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78"/>
        <w:gridCol w:w="2415"/>
        <w:gridCol w:w="1928"/>
        <w:gridCol w:w="1862"/>
        <w:gridCol w:w="1807"/>
        <w:tblGridChange w:id="0">
          <w:tblGrid>
            <w:gridCol w:w="878"/>
            <w:gridCol w:w="2415"/>
            <w:gridCol w:w="1928"/>
            <w:gridCol w:w="1862"/>
            <w:gridCol w:w="18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esketamīns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33643-46-8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25.</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64"/>
        <w:gridCol w:w="2616"/>
        <w:gridCol w:w="1897"/>
        <w:gridCol w:w="1832"/>
        <w:gridCol w:w="1778"/>
        <w:tblGridChange w:id="0">
          <w:tblGrid>
            <w:gridCol w:w="764"/>
            <w:gridCol w:w="2616"/>
            <w:gridCol w:w="1897"/>
            <w:gridCol w:w="1832"/>
            <w:gridCol w:w="17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flubromazepāms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2647-50-9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0,05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61.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18"/>
        <w:gridCol w:w="7822"/>
        <w:gridCol w:w="1928"/>
        <w:gridCol w:w="1928"/>
        <w:gridCol w:w="1928"/>
        <w:tblGridChange w:id="0">
          <w:tblGrid>
            <w:gridCol w:w="1518"/>
            <w:gridCol w:w="7822"/>
            <w:gridCol w:w="1928"/>
            <w:gridCol w:w="1928"/>
            <w:gridCol w:w="19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primidons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66.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6"/>
        <w:gridCol w:w="1067"/>
        <w:gridCol w:w="1423"/>
        <w:gridCol w:w="2762"/>
        <w:gridCol w:w="2670"/>
        <w:tblGridChange w:id="0">
          <w:tblGrid>
            <w:gridCol w:w="966"/>
            <w:gridCol w:w="1067"/>
            <w:gridCol w:w="1423"/>
            <w:gridCol w:w="2762"/>
            <w:gridCol w:w="267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tiletamīns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14176-49-9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IV nodaļas 16. punktu ar 71.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4"/>
        <w:gridCol w:w="2445"/>
        <w:gridCol w:w="1925"/>
        <w:gridCol w:w="1860"/>
        <w:gridCol w:w="1804"/>
        <w:tblGridChange w:id="0">
          <w:tblGrid>
            <w:gridCol w:w="854"/>
            <w:gridCol w:w="2445"/>
            <w:gridCol w:w="1925"/>
            <w:gridCol w:w="1860"/>
            <w:gridCol w:w="180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zolazepāms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31352-82-6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V nodaļas 18. punktu šādā redakcijā:</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Pirmās kategorijas prekursori: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54"/>
        <w:gridCol w:w="2190"/>
        <w:gridCol w:w="1945"/>
        <w:gridCol w:w="1878"/>
        <w:gridCol w:w="1822"/>
        <w:tblGridChange w:id="0">
          <w:tblGrid>
            <w:gridCol w:w="1054"/>
            <w:gridCol w:w="2190"/>
            <w:gridCol w:w="1945"/>
            <w:gridCol w:w="1878"/>
            <w:gridCol w:w="18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Vielas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CAS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Apmērs, līdz kuram daudzumi atzīstami par nelieliem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Apmērs, sākot ar kuru daudzumi atzīstami par lieliem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alfa-fenilacetoacetamīds (APAA)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4433-77-6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alfa-fenilacetoacetonitrils (APAAN)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4468-48-8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dietil(fenilacetil)propāndioāts  (DEPAPD)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20320-59-6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ergometrīns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ergotamīns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etil alfa-fenilacetoacetāts (EAPA)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5413-05-8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etil 3-(2H-1,3-benzodioksol-5-il)-2-metiloksirān-2-karboksilāts (PMK 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28578-16-7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izosafrols (cis + trans)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lizergīnskābe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metil 3-okso-2-(3,4-metilēndioksifenil)butanoāts (MAMDPA)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1369021-80-6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metil-alfa-fenilacetoacetāts (MAPA)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16648-44-5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metil-2-metil-3-feniloksirān-2-karboksilāts (BMK metilglicidāts)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80532-66-7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metil-3-(1,3-benzodioksol-5-il)-2-metiloksirān-2-karboksilāts (PMK metilglicidāts)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13605-48-6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N-acetilantranilskābe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N-fenil-1-(2-feniletil)piperidīn-4-amīns (ANPP)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21409-26-7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N-fenil-N-(piperidīn-4-il)propānamīds (norfentanils)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N-fenilpiperidīn-4-amīns (4-AP)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23056-29-3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14838-15-4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piperonāls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safrols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terc-butil 4-anilīnpiperidīn-1-karboksilāts (1-boc-4-AP)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125541-22-2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1-(2-feniletil)piperidīn-4-ons (NPP)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39742-60-4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1-fenil-2-propanons (BMK)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2-metil-3-feniloksirān-2-karbonskābe (BMK glicīdskābe)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25547-51-7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3-(1,3-benzodioksol-5-il)-2-metiloksirān-2-karbonskābe (PMK glicīdskābe)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2167189-50-4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3,4-metilēndioksi-fenil-2-propanons (PMK)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4676-39-5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(1R,2S)-(-)-hlorefedrīns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110925-64-9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(1S,2R)-(+)-hlorefedrīns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1384199-95-4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(1S,2S)-(+)-hlorpseidoefedrīns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73393-61-0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(1R,2R)-(-)-hlorpseidoefedrīns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771434-80-1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 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w:t>
            </w:r>
          </w:p>
        </w:tc>
      </w:tr>
    </w:tbl>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23-TA-1650</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23-TA-1650</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likumprojekts_(grozījumi)_23-TA-1650.docx</dc:title>
</cp:coreProperties>
</file>

<file path=docProps/custom.xml><?xml version="1.0" encoding="utf-8"?>
<Properties xmlns="http://schemas.openxmlformats.org/officeDocument/2006/custom-properties" xmlns:vt="http://schemas.openxmlformats.org/officeDocument/2006/docPropsVTypes"/>
</file>