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13. februāra noteikumos Nr. 86 "Muitas maksājumu parāda galvojumu un avansa iemaksu administrēšanas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Muitas likuma</w:t>
      </w:r>
      <w:r w:rsidR="00000000" w:rsidRPr="00000000" w:rsidDel="00000000">
        <w:rPr>
          <w:rStyle w:val="paragraph"/>
          <w:i w:val="1"/>
          <w:rtl w:val="0"/>
        </w:rPr>
        <w:t xml:space="preserve"> 25.panta otrās daļas 1.punktu, 26. panta otro daļu un</w:t>
      </w:r>
      <w:r>
        <w:br/>
      </w:r>
      <w:r w:rsidR="00000000" w:rsidRPr="00000000" w:rsidDel="00000000">
        <w:rPr>
          <w:rStyle w:val="paragraph"/>
          <w:i w:val="1"/>
          <w:rtl w:val="0"/>
        </w:rPr>
        <w:t xml:space="preserve">27. panta ceturto daļu, </w:t>
      </w:r>
      <w:r w:rsidR="00000000" w:rsidRPr="00000000" w:rsidDel="00000000">
        <w:rPr>
          <w:rStyle w:val="paragraph"/>
          <w:i w:val="1"/>
          <w:rtl w:val="0"/>
        </w:rPr>
        <w:t xml:space="preserve">Pievienotās vērtības nodokļa</w:t>
      </w:r>
      <w:r>
        <w:br/>
      </w:r>
      <w:r w:rsidR="00000000" w:rsidRPr="00000000" w:rsidDel="00000000">
        <w:rPr>
          <w:rStyle w:val="paragraph"/>
          <w:i w:val="1"/>
          <w:rtl w:val="0"/>
        </w:rPr>
        <w:t xml:space="preserve">likuma</w:t>
      </w:r>
      <w:r w:rsidR="00000000" w:rsidRPr="00000000" w:rsidDel="00000000">
        <w:rPr>
          <w:rStyle w:val="paragraph"/>
          <w:i w:val="1"/>
          <w:rtl w:val="0"/>
        </w:rPr>
        <w:t xml:space="preserve"> 85. panta astotās daļas 2. punktu un</w:t>
      </w:r>
      <w:r>
        <w:br/>
      </w:r>
      <w:r w:rsidR="00000000" w:rsidRPr="00000000" w:rsidDel="00000000">
        <w:rPr>
          <w:rStyle w:val="paragraph"/>
          <w:i w:val="1"/>
          <w:rtl w:val="0"/>
        </w:rPr>
        <w:t xml:space="preserve">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32.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2018. gada 13. februāra noteikumos Nr. 86 "Muitas maksājumu parāda galvojumu un avansa iemaksu administrēšanas noteikumi" (Latvijas Vēstnesis, 2018, 39.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Muitas likuma 25.panta otrās daļas 1.punktu, 26. panta otro daļu un27. panta ceturto daļu, Pievienotās vērtības nodokļalikuma 85. panta astotās daļas 2. punktu unlikuma "Par akcīzes nodokli" 32. panta septīto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kārtību, kādā izsniedz, groza, aptur, atjauno, atceļ un anulē atļauju, lai sniegtu vispārējo galvojumu, ieskaitot iespējamo samazinājumu un atbrīvojumu (turpmāk – vispārējā galvojuma atļauja);".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muitas maksājumu parāda samaksas termiņa atlikšanas un atliktā muitas maksājumu parāda samaksas kontroles un uzskaites kārtību, kā arī kārtību, kādā izsniedz, groza, aptur, atjauno, atceļ un anulē atļauju, lai atliktu muitas maksājumu samaksu (turpmāk-atliktā maksājuma atļauja);".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 ja parādnieks, piemērojot muitas procedūras – laišana brīvā apgrozībā un galapatēriņš (muitas maksājumu parādam, kas radies), izmanto īpašo pievienotās vērtības nodokļa režīmu preču importa darījumos;".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Persona šajos noteikumos minētos iesniegumus un ar tiem saistītos dokumentus iesniedz Valsts ieņēmumu dienestā, izmantojot Muitas likuma 13.panta pirmajā daļā minēto Valsts ieņēmumu dienesta elektroniskās deklarēšanas sistēmu (izņemot šo noteikumu 18.punktā noteiktos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Lai iesniegtu un apstrādātu vispārējā galvojuma atļauju un atliktā maksājuma atļauju pieteikumus, kā arī pārvaldītu ar pieteikumiem vai atļaujām saistītos lēmumus, t. sk. atļauju grozījumu, apturēšanas, atcelšanas, anulēšanas gadījumos, izmanto Muitas lēmumu sistēmu. Lai veiktu autentificēšanu un piekļuves verificēšanu Muitas lēmumu sistēmā, izmanto Valsts ieņēmumu dienesta elektroniskās deklarēšanas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Ja konstatēts muitas maksājumu parāds, Valsts ieņēmumu dienests normatīvajos aktos noteiktajā termiņā izdod nodokļu kontroles rēķinu un paziņo parādniekam prasību samaksāt muitas maksājumu parādu. Ja muitas maksājumu summa pārsniedz 500 euro, par parādniekam paziņoto prasību samaksāt muitas maksājumu parādu Valsts ieņēmumu dienests vienlaikus informē arī galvinieku, kura galvojuma saistības ir spēkā, piemērojot muitas procedūras vai pagaidu uzglabāšanu."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Ja parādnieks muitas lietu un nodokļu jomu reglamentējošos normatīvajos aktos noteiktajā kārtībā un Valsts ieņēmumu dienesta rakstiskajā brīdinājumā norādītajā termiņā nav samaksājis muitas maksājumu parādu, parādniekam piemērojot muitas procedūru (izņemot muitas procedūras – tranzīts un uzglabāšana muitas noliktavā) attiecīgā galvojuma darbības laikā, Valsts ieņēmumu dienests ne vēlāk kā gada laikā no nodokļu kontroles rēķina paziņošanas dienas nosūta galviniekam prasību samaksāt muitas maksājumu pamatparādu, kas nepārsniedz galvojuma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Ja parādnieks muitas lietu un nodokļu jomu reglamentējošos normatīvajos aktos noteiktajā kārtībā un Valsts ieņēmumu dienesta rakstiskajā brīdinājumā norādītajā termiņā nav samaksājis muitas maksājumu parādu, parādniekam piemērojot pagaidu uzglabāšanu vai muitas procedūru – uzglabāšana muitas noliktavā, Valsts ieņēmumu dienests ne vēlāk kā gada laikā no nodokļu kontroles rēķina paziņošanas dienas nosūta galviniekam, kura saistības ir spēkā, piemērojot pagaidu uzglabāšanu vai muitas procedūru – uzglabāšana muitas noliktavā, prasību samaksāt muitas maksājumu pamatparādu, kas nepārsniedz galvojuma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Ja šo noteikumu 4.1., 4.2., 4.3. vai 4.4. apakšpunktā minētā persona muitas maksājumu parādu, kas var rasties, nodrošina ar galvojumu drošības naudas iemaksas veidā, drošības naudu iemaksā deponēto naudas līdzekļu uzskaites kontā."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Valsts ieņēmumu dienests pēc preču izlaišanas attiecīgajā procedūrā pret drošības naudu veic pārbaudi saskaņā ar regulas Nr. 952/2013 48. pantu.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 42.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Ja precēm, par kurām bija iemaksāta šo noteikumu 45. punktā minētā drošības nauda, nosaka galīgo antidempinga maksājumu vai galīgo kompensācijas maksājumu, Valsts ieņēmumu dienests pieņem lēmumu par iemaksātās drošības naudas ieskaitīšanu valsts budžetā vai daļēju ieskaitīšanu un daļēju atmaksāšanu šo noteikumu 4.1., 4.2. vai 4.4. apakšpunktā minētajai 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Piesakot muitas procedūru vai pagaidu uzglabāšanu, šo noteikumu 4. punktā minētā persona iesniedz muitas iestādē iesniegumu par drošības naudas atmaksu (pielikums), norādot maksājuma saņēmēja rekvizītus un kredītiestādes kontu, uz kuru pēc attiecīgā lēmuma pieņemšanas atmaksājama drošības nauda."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Iesniegumu drošības naudas atmaksāšanai var iesniegt arī  angļu valodā."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Ja Valsts ieņēmumu dienestam ir pierādījumi, kas apstiprina tarifu kvotas 100 % piešķiršanu, pagaidu antidempinga vai kompensācijas maksājuma pilnīgu atmaksāšanu, piemērojot muitas procedūru laišana brīvā apgrozībā vai pagaidu uzglabāšanas pabeigšanas vai īpašās muitas procedūras noslēgšanas faktu, tas pieņem lēmumu par iemaksātās drošības naudas atmaksāšanu. Personai labvēlīgu lēmumu par drošības naudas atmaksāšanu izdod, atmaksājot drošības naudu uz šo noteikumu 4. punktā minētās personas iesniegumā par drošības naudas atmaksu norādīto kredītiestādes kontu un vienlaikus nosūtot personai par to informāciju Valsts ieņēmumu dienesta elektroniskās deklarēšanas sistēmā, ja persona ir tās lietotājs, vai atbilstoši Paziņošanas likumam norādot, ka personai ir tiesības viena mēneša laikā pieprasīt, lai lēmumu par drošības naudas atmaksāšanu noformētu rakstveidā atbilstoši Administratīvā procesa likuma 67. panta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Ja piemērotā muitas procedūra vai pagaidu uzglabāšana nav pabeigta vai īpašā muitas procedūra nav pareizi noslēgta, vai ir konstatēta neatbilstība starp precēm un muitas dokumentos norādītajām ziņām, Valsts ieņēmumu dienests pieņem lēmumu par neatbilstībai proporcionālas drošības naudas ieskaitīšanu valsts budžetā. Personai nelabvēlīgu lēmumu par drošības naudas ieskaitīšanu valsts budžetā, daļēju iemaksātās drošības naudas ieskaitīšanu valsts budžetā un atmaksāšanu noformē rakstveidā atbilstoši Administratīvā procesa likuma 67. panta prasībām un nosūta Valsts ieņēmumu dienesta elektroniskās deklarēšanas sistēmā, ja persona ir tās lietotājs, vai atbilstoši Paziņošanas 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Vienreizējo galvojumu, kas sniegts kā galvinieka saistības atbilstoši regulas Nr. 2015/2447 151. panta 5. punktam, reģistrē Valsts ieņēmumu dienestā pirms muitas deklarācijas vai pagaidu uzglabāšanas deklarācijas iesniegšanas. Lai reģistrētu vienreizējo galvojumu, persona, kurai izsniegts vienreizējā galvojuma dokuments  iesniedz elektroniski parakstītu vienreizējā galvojuma dokumentu Valsts ieņēmumu dienestā, izmantojot Valsts ieņēmumu dienesta elektroniskās deklarēšanas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55.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Valsts ieņēmumu dienests vienreizējā galvojuma dokumentu reģistrē Valsts ieņēmumu dienesta elektroniskās muitas datu apstrādes sistēmā. Valsts ieņēmumu dienesta elektroniskās muitas datu apstrādes sistēmas piešķirto reģistrācijas numuru Valsts ieņēmumu dienests nosūta personai, kura iesniedza vienreizējā galvojuma dokumentu, izmantojot Valsts ieņēmumu dienesta elektroniskās deklarēšanas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Vispārējā galvojuma atļauju var izmantot jebkuras muitas procedūras vai pagaidu uzglabāšanas nodrošināšanai, ievērojot attiecīgās muitas procedūras vai pagaidu uzglabāšanas piemērošanas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59.2.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"59.2. vispārējo galvojumu, kas sniegts kā galvinieka saistības atbilstoši regulas Nr. 2015/2447 151. panta 6. punktam, izmantojot regulas Nr. 2015/2447 32-03. pielikumā norādīto veidlapu (turpmāk – vispārējais galvojums). Šo veidlapu aizpilda un iesniedz Muitas lēmumu sistēmā elektroniska dokumenta veidā, parakstītu ar drošu elektronisko parakstu saskaņā ar Elektronisko dokumentu likumā noteiktajiem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Ja vispārējais galvojums muitas maksājumu parādam, kas radies, sniegts muitas procedūru – laišana brīvā apgrozībā un galapatēriņš – nodrošināšanai, persona papildus vispārējā galvojuma iesniegumam iesniedz iesniegumu, lai atliktu maksājamā nodokļa samaksu saskaņā ar regulas Nr. 2015/2446 A pielikuma I un VII sadaļu un regulas Nr. 2015/2447 A pielikumu (turpmāk – atliktā maksājuma iesniegums). Atliktā maksājuma iesnieguma sadaļā "Papildu ziņas" norāda  vēlamo laikposmu, par kuru apkopot muitas deklarācijās aprēķinātās nodokļu summas (attiecīgi par kalendāra nedēļu vai kalendāra mēnesi), un elektroniskā pasta adresi, uz kuru tiks nosūtīta informācija par apkopojuma periodā iekļautajām muitas deklarācijām."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 61.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62.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Valsts ieņēmumu dienests pieņem lēmumu par vispārējā galvojuma atļaujas izsniegšanu, ja vispārējā galvojuma iesnieguma iesniedzējs atbilst regulas Nr. 952/2013 95. pantā, regulas Nr. 2015/2447 158. pantā un regulas Nr. 2015/2446 84. pantā noteiktajām prasībām un vispārējā galvojuma atļaujas saņemšanai iesniegtā vispārējā galvojuma atsauces summa ir noteikta saskaņā ar šo noteikumu 58. punktu. Ja izsniegta vispārējā galvojuma atļauja muitas procedūru – laišana brīvā apgrozībā un galapatēriņš – muitas maksājumu parāda, kas radies, nodrošināšanai, Valsts ieņēmumu dienests pieņem lēmumu par atliktā maksājuma atļaujas izsniegšanu."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Ja vispārējā galvojuma atļaujas saņemšanai iesniegtajā vispārējā galvojumā galvinieka saistības ir sniegtas 100 % apmērā no atsauces summas, Valsts ieņēmumu dienests pieņem lēmumu  atļaut izmantot vispārējo galvojumu 30 dienu laikā no vispārējā galvojuma iesnieguma pieņemšanas dienas. Šajā punktā noteiktais lēmuma pieņemšanas termiņš nav attiecināms uz Regulas 2015/2446 13. panta 4. punktā minēto gadījumu."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Papildināt ar 63.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Lai vispārējā galvojuma atļauju izmantotu preču deklarēšanā: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1. Valsts ieņēmumu dienests piešķir galvojuma references numuru(-us) un ar konkrēto galvojuma references numuru saistīto(-os) piekļuves kodu(-us);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2. Valsts ieņēmumu dienests galvojuma references numuru(-us) un ar to(tiem)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saistīto(-os) piekļuves kodu(-us) izsniedz elektroniski, izmantojot Valsts ieņēmumu dienesta elektroniskās deklarēšanas sistēmu. Atļaujas turētājs, izmantojot Valsts ieņēmumu dienesta elektroniskās deklarēšanas sistēmu, var pieprasīt atcelt vai izsniegt vairākus ar galvojuma references numuru saistītos piekļuves kodus;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3. galvojuma references numurs un ar to saistītais piekļuves kods ir spēkā, ja vienlaikus ir spēkā vispārējā galvojuma atļaujas nosacījumu izpildei sniegtās galvinieka saistības un ir izpildīti šo noteikumu 62. punktā minētie 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Vispārējā galvojuma atļaujas turētājs, kurš vispārējo galvojumu izmanto muitas procedūru – laišana brīvā apgrozībā un galapatēriņš – nodrošināšanai, atliek šo noteikumu 9. punktā minētā muitas maksājumu parāda samaksas termiņu, ja ir izpildīts šo noteikumu 63</w:t>
      </w:r>
      <w:r w:rsidR="00000000" w:rsidRPr="00000000" w:rsidDel="00000000">
        <w:rPr>
          <w:vertAlign w:val="superscript"/>
          <w:rtl w:val="0"/>
        </w:rPr>
        <w:t xml:space="preserve">1</w:t>
      </w:r>
      <w:r w:rsidR="00000000" w:rsidRPr="00000000" w:rsidDel="00000000">
        <w:rPr>
          <w:rtl w:val="0"/>
        </w:rPr>
        <w:t xml:space="preserve">.3. apakšpunkta nosacījums."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65.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Valsts ieņēmumu dienests apkopo šo noteikumu 9. punktā minētā muitas maksājumu parāda summas no muitas deklarācijām, kuras noformētas attiecīgi kalendāra nedēļā vai kalendāra mēnesī (atbilstoši atliktā maksājuma iesniegumā norādītajam apkopojuma periodam)."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66.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 Valsts ieņēmumu dienests nosaka šo noteikumu 65. punktā minētā apkopojuma periodā iekļauto muitas deklarāciju samaksas termiņu saskaņā ar regulas Nr. 952/2013 111. panta 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67.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 Valsts ieņēmumu dienests informāciju par šo noteikumu 65. punktā minēto apkopojuma periodu un informāciju par iekļauto muitas deklarāciju samaksu elektroniski nosūta vispārējā galvojuma atļaujas turētājam uz atliktā maksājuma iesniegumā norādīto elektroniskā 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68.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 Vispārējā galvojuma atļaujas turētājs šo noteikumu 65. punktā minētajā apkopojuma periodā norādīto muitas maksājumu parāda summu apkopojuma periodā samaksā norādītajā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70.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 Valsts ieņēmumu dienests Muitas lēmumu sistēmā pieņem lēmumu apturēt vispārējā galvojuma atļauju, ja vispārējā galvojuma atļaujas turētājs neatbilst šo noteikumu 62. punktā minētajiem nosacījumiem un saskaņā ar šo noteikumu 59.2. apakšpunktu sniegtās galvinieka saistības nav spēkā."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75.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Ja Valsts ieņēmumu dienests, kā noteikts Regulas 2015/2446 82. panta 2. punktā, atceļ saskaņā ar šo noteikumu 59.2. apakšpunktu sniegtās galvinieka saistības, tas divu darbdienu laikā pēc lēmuma apturēt, atjaunot, atcelt vai anulēt vispārējā galvojuma atļauju pieņemšanas informē galvinieku, izmantojot Valsts ieņēmumu dienesta elektroniskās deklarēšanas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Papildināt ar 75.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Atliktā maksājuma atļauja tiek apturēta, atjaunota, atcelta vai anulēta, ja tiek apturēta, atjaunota, atcelta vai anulēta vispārējā galvojuma atļauja muitas procedūru – laišana brīvā apgrozībā un galapatēriņš –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Papildināt ar 75.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2</w:t>
      </w:r>
      <w:r w:rsidR="00000000" w:rsidRPr="00000000" w:rsidDel="00000000">
        <w:rPr>
          <w:rtl w:val="0"/>
        </w:rPr>
        <w:t xml:space="preserve"> Ja ir iesniegti grozījumi vispārējā galvojuma atļaujai muitas procedūru – laišana brīvā apgrozībā un galapatēriņš – nodrošināšanai, persona Muitas lēmumu sistēmā iesniedz iesniegumu par nepieciešamajām izmaiņām atliktā maksājuma atļaujā, ievērojot šo noteikumu 60. punktā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76.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Lai pieteiktu grozījumus vispārējā galvojuma atļaujā, atļaujas turētājs Muitas lēmumu sistēmā iesniedz pieteikumu par nepieciešamajiem grozījumiem vispārējā galvojuma atļaujā, ievērojot šo noteikumu 59. punktā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90.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 Valsts ieņēmumu dienests piešķir personai avansa maksātāja statusu, pamatojoties uz personas iesniegumu.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Papildināt ar 90.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Valsts ieņēmumu dienests avansa maksātāja statusu anulē šādos gadījumos: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1. pamatojoties uz personas iesniegumu;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2. persona ir likvidēta (izslēgta no Uzņēmumu reģistra reģistriem);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3. persona 5 gadu laikā nav izmantojusi avansa maksātāja statusu.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 2. pielikumu.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24-TA-1806</w:t>
    </w:r>
    <w:r>
      <w:br/>
    </w:r>
    <w:r w:rsidR="00000000" w:rsidRPr="00000000" w:rsidDel="00000000">
      <w:rPr>
        <w:rtl w:val="0"/>
      </w:rPr>
      <w:t xml:space="preserve">Izdrukāts 29.07.2026. 22.30 - 1.0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24-TA-1806</w:t>
    </w:r>
    <w:r>
      <w:br/>
    </w:r>
    <w:r w:rsidR="00000000" w:rsidRPr="00000000" w:rsidDel="00000000">
      <w:rPr>
        <w:rtl w:val="0"/>
      </w:rPr>
      <w:t xml:space="preserve">Izdrukāts 29.07.2026. 22.30 - 1.0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noteikumu_(grozījumu)_projekts_24-TA-1806.docx</dc:title>
</cp:coreProperties>
</file>

<file path=docProps/custom.xml><?xml version="1.0" encoding="utf-8"?>
<Properties xmlns="http://schemas.openxmlformats.org/officeDocument/2006/custom-properties" xmlns:vt="http://schemas.openxmlformats.org/officeDocument/2006/docPropsVTypes"/>
</file>