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decembrī (prot. Nr. 52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meža zemes "Nomales" Robežniekos, Robežnieku pagastā, Krāslavas novadā,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pirmo daļu un ceturtās daļas 3. punkta "a" apakšpunktu atļaut ēku (būvju) īpašniekam atsavināt zemesgrāmatā uz valsts vārda Zemkopības ministrijas personā ierakstīto nekustamo īpašumu "Nomales" (nekustamā īpašuma kadastra Nr. 6086 004 0620) – valsts meža zemi (zemes vienības kadastra apzīmējums 6086 004 0618) 0,5491 ha platībā – Muižas ielā 1, Robežniekos, Robežnieku pagastā, Krāslavas novadā, kas nepieciešams uz zemes vienības esošā būvju nekustamā īpašuma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sabiedrībai "Valsts nekustamie īpašumi" nodot atsavināšanai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Publiskas personas mantas atsavināšanas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25-TA-2650</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25-TA-2650</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rīkojuma_projekts_25-TA-2650.docx</dc:title>
</cp:coreProperties>
</file>

<file path=docProps/custom.xml><?xml version="1.0" encoding="utf-8"?>
<Properties xmlns="http://schemas.openxmlformats.org/officeDocument/2006/custom-properties" xmlns:vt="http://schemas.openxmlformats.org/officeDocument/2006/docPropsVTypes"/>
</file>