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Tiesu informatīvās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tiesu varu</w:t>
      </w:r>
      <w:r w:rsidR="00000000" w:rsidRPr="00000000" w:rsidDel="00000000">
        <w:rPr>
          <w:rStyle w:val="paragraph"/>
          <w:i w:val="1"/>
          <w:rtl w:val="0"/>
        </w:rPr>
        <w:t xml:space="preserve">"</w:t>
      </w:r>
      <w:r>
        <w:br/>
      </w:r>
      <w:r w:rsidR="00000000" w:rsidRPr="00000000" w:rsidDel="00000000">
        <w:rPr>
          <w:rStyle w:val="paragraph"/>
          <w:i w:val="1"/>
          <w:rtl w:val="0"/>
        </w:rPr>
        <w:t xml:space="preserve">28.</w:t>
      </w:r>
      <w:r w:rsidR="00000000" w:rsidRPr="00000000" w:rsidDel="00000000">
        <w:rPr>
          <w:rStyle w:val="paragraph"/>
          <w:i w:val="1"/>
          <w:vertAlign w:val="superscript"/>
          <w:rtl w:val="0"/>
        </w:rPr>
        <w:t xml:space="preserve">6 </w:t>
      </w:r>
      <w:r w:rsidR="00000000" w:rsidRPr="00000000" w:rsidDel="00000000">
        <w:rPr>
          <w:rStyle w:val="paragraph"/>
          <w:i w:val="1"/>
          <w:rtl w:val="0"/>
        </w:rPr>
        <w:t xml:space="preserve">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Tiesu informatīvās sistēmas (turpmāk – sistēma) izveidošanas, uzturēšanas un izmantošanas kārtību, kā arī sistēmā iekļaujamās informācijas minimālo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kas ietver rajonu (pilsētu) tiesu, apgabaltiesu un Augstākās tiesas (turpmāk – tiesa) lietvedības un tiesvedības informācijas reģistrēšanas risinājumu tiesu darba vajadzībām, datu aprites risinājumu e-lietas portālā un e-lietas platformu.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izveidošanas un izmantošanas mērķis ir automatizēt tiesu lietvedības un tiesvedības ciklu, nodrošinot vienotu elektronisku informācijas reģistrēšanu, apstrādi, glabāšanu, izmantošanu, pārraidīšanu un pieejamību, nepieciešamās informācijas apriti starp tiesām un iestādēm, informācijas apriti automatizētā režīmā ar citām informācijas sistēmām, kā arī automatizētu statistikas pārskatu sagatavošanu un nodošanu vai publicēšanu.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Sistēmā iekļauj informāciju, kas ir pamatota ar attiecīgu lietvedības vai tiesvedības dokumentu vai procesuālā kārtībā veiktu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savietojamību ar citām informācijas sistēmām nodrošina e-lietas platformas risinājums – elektronisko lietu katalogs.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sistēmā iekļauj vai maina nekavējoties, bet ne vēlāk kā nākamajā darbdienā pēc dokumenta saņemšanas, nolēmuma pieņemšanas vai procesuālās darbības veikšanas.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sistēmā iekļauj valsts valodā. Lietas dalībnieka –  ārzemnieka – vārdu (vārdus), uzvārdu vai juridiskās personas nosaukumu un adresi ārvalstī norāda latīņalfabētiskajā transliterācijā.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Tiesas priekšsēdētājs nodrošina informācijas iekļaušanu sistēmā, kā arī iekļautās informācijas pilnību un patiesumu. Sistēmas pārzinis nodrošina sistēmā iekļautās informācijas precīzu atspoguļošanu normatīvajos aktos noteiktajā apjomā tiesu tīmekļvietnēs.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Sistēmā iekļaujamās informācijas minimālais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par tiesā izskatāmām lietām un materiāliem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lietu vai materiālu,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numuru (lietām) un tiesas lietvedības numuru (lietām un materiāliem);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tiesnesi (arī nereferējošos tiesnešus);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tiesneša (arī nereferējošo tiesnešu) maiņu;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lietas dalībniekiem,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dalībnieka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fizisku personu norāda: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 uzvārdu;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Republikā piešķirto personas kodu un dzimšanas datumu. Personai, kurai nav Latvijas Republikā piešķirts personas kods – dzimšanas datumu un vietu;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deklarētās dzīvesvietas adresi vai citu adresi korespondencei;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elektroniskā pasta adresi, ja persona saziņai ar tiesu izmanto elektronisko pastu;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juridisku personu norāda: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reģistra tipu;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juridisko adresi;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elektroniskā pasta adresi, ja persona saziņai ar tiesu izmanto elektronisko pastu;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tiesas sēdi (arī par rīcības un sagatavošanas sēdi),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sēdes datumu un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sēdes veidu (slēgta vai atklāta);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tiks izmantota videokonference;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tiesnesi (arī nereferējošos tiesnešus);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rakstveida procesu,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izskatīšanas, nolēmuma sastādīšanas vai pieejamības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tiesnesi;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lietas vai materiāla izskatīšanas gaitu (piemēram, izskatīšana atlikta), papildus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personām, kas nav ieradušās uz sēdi, un naudas sodu vai piespiedu naudu, kas tām uzlikta;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atzīmi, vai tika veikts audioieraksts;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lietas vai materiāla ietvaros saņemtajiem pieteikumiem vai prasījumiem,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pieteikuma vai prasījuma saņemšanas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pieteikuma vai prasījuma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pieteikuma vai prasījuma iesniedzēju;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pieņemto lēmumu;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lietas vai materiāla ietvaros pieņemtajiem lēmumiem, ar ko lieta netiek izlemta pēc būtības,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tiesnesi, kas pieņēmis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lietas vai materiāla pārsūtīšanu,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 kad lieta vai materiāls nosūtīts;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vai materiāla nosūtīšanas iemeslu;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tiesu, kurai lieta vai materiāls nosūtīts;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datumu, kad lieta vai materiāls saņemts;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lietas vai materiāla izdalīšanu un lietu vai materiālu apvienošanu,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 kad lieta vai materiāls izdalīts;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 kad lieta vai materiāls apvienoti;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lietas vai materiāla numuru, no kura izdalīta jauna lieta vai materiāls, un jaunās lietas vai materiāla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apvienoto lietu vai materiālu numurus;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lietas vai materiāla izskatīšanas rezultātu;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nolēmumu,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nolēmuma (tajā skaitā saīsināta) pieņemšanas vai pasludināšanas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tiesnesi, kas pieņēmis nolēmumu;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pilna nolēmuma sastādīšanas (pieejamības)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nolēmuma statusu (piemēram, "spēkā esošs") un statusa noteikšanas un izmaiņu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8.11.5.</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nolēmuma datni, ja nolēmums pieņemts atsevišķa procesuāla dokumenta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sūdzību (protestu),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 kad iesniegta sūdzība (protests);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sūdzības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sūdzības (protesta) iesniedzēju;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nolēmumu, kurš tiek pārsūdzēts;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sūdzības (protesta) virzību pieņemto lēmumu;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nolēmuma ievietošanu judikatūras datubāzē;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par atsaucēm uz starptautisko tiesību normām.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civillietām sistēmā papildus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prasības pieteikumu (pieteikumu),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pieteikuma (pieteikuma) reģistrācijas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Valsts kases budžeta elektronisko norēķinu sistēmas saņemtos datus par valsts un kancelejas nodevas, drošības naudas un ar lietas izskatīšanu saistīto izdevumu maksājumiem;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tiesnesi (arī nereferējošos tiesnešus), kuram prasības pieteikums (pieteikums) nodots;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prasības pieteikumu (pieteikumu) pieņemto lēmumu;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lietas kategoriju;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lietā par laulības neesamību vai šķiršanu papildus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vīra un sievas vārdu (vārdus) un uzvārdu;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laulības reģistrācijas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laulības reģistrācijas vietu;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skaitu vecumā līdz 18 gadiem;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lietā par adopcijas apstiprināšanu vai atcelšanu papildus norāda adoptētā vārdu (vārdus), uzvārdu, Latvijas Republikā piešķirto personas kodu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lietā par personas rīcībspējas ierobežošanu un aizgādnības nodibināšanu vai rīcībspējas ierobežojuma pārskatīšanu papildus norāda tās personas vārdu (vārdus), uzvārdu, Latvijas Republikā piešķirto personas kodu un dzimšanas datumu, kurai ierobežota rīcībspēja un noteikta aizgādnība vai kurai pārskatīts rīcībspējas ierobežojums;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lietā par pazudušas personas izsludināšanu par mirušu papildus norāda par mirušu izsludināmās personas vārdu (vārdus), uzvārdu, Latvijas Republikā piešķirto personas kodu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lietās par maksātnespēju, tiesiskās un ārpustiesiskās aizsardzības procesu papildus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maksātnespējas lietas administratoru un likvidatoru;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to, kurš no dalībniekiem ir parādnieks.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Sistēmā par krimināllietām un materiāliem papildus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 kad krimināllieta vai materiāli saņemti tiesā;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prokuratūras struktūrvienības nosaukumu un prokuroru;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atzīmi, ka nav lietisko pierādījumu, vai informāciju par lietiskajiem pierādījumiem;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Krimināllikuma (Kriminālkodeksa) pantu vai pantus;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drošības līdzekļa piemērošanu, grozīšanu vai atcelšanu,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lēmuma pieņemšanas datumu, ar kuru piemērots, grozīts vai atcelts drošības līdzeklis;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drošības līdzekļa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pieņēmēju;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drošības līdzekļa piemērošanas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persona tiek notiesāta, informāciju par piemēroto sodu,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izskatīšanas rezultātu par katru apsūdzības pantu;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piespriestā soda un papildsoda veidu, apmēru, sākuma un beigu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laiku (ja persona notiesāta nosacīti);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soda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 kad nolēmums nodots izpildei;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institūciju, kurai nolēmums nodots izpildei;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soda izpildes statusu (piemēram, "izpildīts") un statusa noteikšanas un izmaiņu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par administratīvajām lietām papildus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pieteikuma saņemšanas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pieteikuma reģistrācijas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pieteikuma būtību;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Valsts kases budžeta elektronisko norēķinu sistēmas saņemtos datus par valsts nodevas un drošības naudas maksājumiem;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norāda tiesnesi (arī nereferējošos tiesnešus), kuram prasības pieteikums (pieteikums) nodots;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pieteikumu pieņemto lēmumu;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prasījumu vai prasījumus,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iestādi vai personu, kas pieņēmusi administratīvo aktu vai veikusi faktisko rīcību;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akta pieņemšanas datumu un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faktiskās rīcības būtību;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atlīdzinājuma summu;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nolēmuma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 kad nolēmums nodots izpildei;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institūciju, kurai nolēmums nodots izpildei;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nolēmuma izpildes statusu (piemēram, "izpildīts") un statusa noteikšanas un izmaiņu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Sistēmā par administratīvo pārkāpumu lietām papildus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sūdzību vai protestu,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amatpersonas un augstākas amatpersonas lēmumiem administratīvā pārkāpuma lietā,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pieņēmēju;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normatīvā akta vienību, kurā paredzēta atbildība par administratīvo pārkāpumu;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sūdzības vai protesta saņemšanu tiesā,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 kad administratīvā pārkāpuma lieta saņemta tiesā;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instanci;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lietas apakšveidu;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tiesnesi (arī nereferējošos tiesnešus), kuram sūdzība vai protests nodots.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Sistēmā iekļauj arī citu informāciju, ja tā nepieciešama tiesu lietvedības cikla un tiesvedības procesa pilnīgākai atspoguļošanai, kā arī sistēmas attiecīgas funkcionalitātes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8.2.2.</w:t>
      </w:r>
      <w:r w:rsidR="00000000" w:rsidRPr="00000000" w:rsidDel="00000000">
        <w:rPr>
          <w:rtl w:val="0"/>
        </w:rPr>
        <w:t xml:space="preserve"> apakšpunktā minēto informāciju – fiziskas personas vārdu (vārdus), uzvārdu, Latvijas Republikā piešķirto personas kodu, dzimšanas datumu, dzimumu, valstisko piederību un tās veidu un deklarētās dzīvesvietas adresi – sistēmā iekļauj no Iedzīvotāju reģistra, ja personai ir personas kods.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8.2.3.</w:t>
      </w:r>
      <w:r w:rsidR="00000000" w:rsidRPr="00000000" w:rsidDel="00000000">
        <w:rPr>
          <w:rtl w:val="0"/>
        </w:rPr>
        <w:t xml:space="preserve"> apakšpunktā minēto informāciju – juridiskas personas nosaukumu, reģistrācijas numuru un juridisko adresi – sistēmā iekļauj no Uzņēmumu reģistra vestajiem reģistriem, ja personai ir Uzņēmumu reģistra piešķirts reģistrācijas numurs.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12.1. un 12.2. apakšpunktā minēto informāciju sistēmā iekļauj no Administratīvo pārkāpumu procesa atbalsta sistēmas.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Sistēmas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Tiesneši un tiesu darbinieki sistēmu izmanto amata vai darba pienākumu izpildes laikā šo noteikumu </w:t>
      </w:r>
      <w:r w:rsidR="00000000" w:rsidRPr="00000000" w:rsidDel="00000000">
        <w:rPr>
          <w:rtl w:val="0"/>
        </w:rPr>
        <w:t xml:space="preserve">3.</w:t>
      </w:r>
      <w:r w:rsidR="00000000" w:rsidRPr="00000000" w:rsidDel="00000000">
        <w:rPr>
          <w:rtl w:val="0"/>
        </w:rPr>
        <w:t xml:space="preserve"> punktā norādītajam mērķim. Minētajām personām tiesības izmantot sistēmu rodas, uzsākot pildīt amata vai darba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valsts vai pašvaldības iestāde saņemtu sistēmā iekļauto informāciju normatīvajos aktos noteikto funkciju veikšanai, tā nosūta sistēmas pārzinim  pieprasījumu, kurā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tiesisko pamatu informācijas pieprasīšanai un normatīvā akta vienību, kurā noteikta funkcija, kuras veikšanai nepieciešama sistēmā iekļautā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funkcijas veikšanai nepieciešamās informācijas uzskaitījumu, norādot, kura šo noteikumu 8. – 12.punktā minētā informācija tiek pieprasīta, to pamatojot;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skaidrojumu, kā ar katru no 18.2.apakšpunktā minētajā uzskaitījumā iekļauto informācijas vienību tiks nodrošināta pieprasījumā norādītās funkcijas izpilde.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vai pašvaldības iestāde informāciju var saņemt tādā apjomā, kādā sistēmas pārzinis šo noteikumu 18. punktā minēto pieprasījumu atzinis par pamatotu.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valsts vai pašvaldības iestādei piešķir pastāvīgu piekļuvi sistēmā iekļautai informācijai normatīvajos aktos noteikto funkciju veikšanai, valsts vai pašvaldības iestāde  sistēmas pārzinim nosūta fiziskās personas, kurai piešķiramas piekļuves tiesības (turpmāk - iestādes darbinieks), vārdu, uzvārdu un personas kodu. Sistēmas pārzinis iestādes darbiniekam piešķir piekļuves tiesības piecu darbdienu laikā, ja valsts vai pašvaldības iestāde norāda ne vairāk kā 10 iestādes darbiniekus, pārējos gadījumos – viena mēneša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vai pašvaldības iestāde ne vēlāk kā trīs darbdienu laikā no brīža, kad saņēmusi informāciju par iestādes darbinieka vārda, uzvārda vai personas koda maiņu, rakstiski nosūta par to informāciju sistēmas pārzinim, norādot jauno vārdu, uzvārdu vai personas kodu.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Valsts vai pašvaldības iestāde vismaz trīs darbdienas pirms šajā punktā minēto apstākļu iestāšanās nosūta sistēmas pārzinim pieprasījumu par piekļuves anulēšanu iestādes darbiniekam, norādot iestādes darbinieka vārdu, uzvārdu, personas kodu un datumu, ar kuru piekļuve anulējama, ja iestādes darbinieks izbeidz darba vai dienesta attiecības ar valsts vai pašvaldības iestādi, atrodas prombūtnē ilgāk par trim mēnešiem vai vairs neveic normatīvajos aktos noteikto valsts vai pašvaldības iestādes funkciju, kuras izpildei ir piešķirta piekļuve sistēmā iekļautai informācijai.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un pašvaldības iestāde, kura atbilstoši šo noteikumu 18. punktam pastāvīgi saņem sistēmā reģistrēto informāciju normatīvajos aktos noteikto funkciju veikšanai, izmanto datu aprites risinājumu e-lietas portālā.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ieviestu elektronisku informācijas apriti starp tiesām un valsts vai pašvaldību iestādēm vai citiem subjektiem, sistēmas pārzinis nodrošina informācijas apriti tiešsaistes datu pārraides režīmā, elektronisko lietu katalogā  vai izmantojot citus elektroniskos sakaru līdzekļus (turpmāk - tiešsaistes datu pārraides režīms). Elektroniskā informācijas aprite notiek saskaņā ar vienošanos un tajā noteikto sadarbības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informācijas apriti tiešsaistes datu pārraides režīmā, valsts vai pašvaldības iestāde vai cits subjekts rakstveidā vienojas ar sistēmas pārzini par informācijas apjomu un tiešsaistes datu pārraides režīma tehnisko risinājumu, sniedz informāciju par atbildīgo personu par tiešsaistes datu pārraides režīma ieviešanu, kā arī apmainās ar tehnisko dokumentāciju. Nepieciešamības gadījumā sistēmas pārzinis piešķir valsts vai pašvaldības iestādei vai citam subjektam piekļuvi sistēmas testa videi.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apriti tiešsaistes datu pārraides režīmā uzsāk pēc tam, kad ir pabeigta informācijas aprites testēšana un tās rezultāts apstiprināts ar abpusēji saskaņotu un parakstītu testēšanas aktu. Testēšanas aktu saskaņo elektroniski 10 darbdienu laikā un paraksta par tiešsaistes datu pārraides režīma ieviešanu atbildīgā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vai pašvaldības iestādes darbiniekam vai cita subjekta darbiniekam vai amatpersonai (turpmāk – lietotājs) ir pienākums apstrādāt no sistēmas saņemto informāciju, tai skaitā personas datus, tikai valsts vai pašvaldības iestādes vai cita subjekta funkcijas izpildei, kuras nodrošināšanai informācija tiek sniegta, un funkcijas izpildei nepieciešamajā apjomā, kā arī ievērojot fizisko personu datu aizsardzības normatīvo aktu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Lietotājam ir aizliegts izpaust sistēmā iekļauto informāciju trešajām personām, izņemot normatīvajos aktos noteiktos gadījumus.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valsts vai pašvaldības iestādei vai citam subjektam ir pastāvīga piekļuve sistēmā iekļautai informācijai, iestāde vai cits subjekts sistēmas pārziņa noteiktajā termiņā izveido un ievieš iekšējās kontroles sistēmu, kas nodrošina fizisko personu datu aizsardzības normatīvo aktu prasību ievērošanu, informācijas pieprasīšanu no sistēmas un informācijas izmantošanu tikai valsts vai pašvaldības iestādes vai cita subjekta funkcijas izpildei, un informē par to sistēmas pārzini. Valsts vai pašvaldības iestāde vai cits subjekts pēc sistēmas pārziņa pieprasījuma iesniedz sistēmas pārzinim šajā punktā minētās iekšējās kontroles sistēmas aprakstu.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Sistēmā iekļauto informāciju nodod valsts glabāšanā saskaņā ar normatīvajiem aktiem, kas reglamentē informācijas sistēmās esošo dokumentēto datu un elektronisko dokumentu arhivēšanu.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2007. gada 28. augusta noteikumus Nr. 582 "Noteikumi par tiesu informatīvās sistēmas izveidošanas, uzturēšanas un izmantošanas kārtību un minimālo iekļaujamās informācijas apjomu" (Latvijas Vēstnesis, 2007, 142.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23-TA-1206</w:t>
    </w:r>
    <w:r>
      <w:br/>
    </w:r>
    <w:r w:rsidR="00000000" w:rsidRPr="00000000" w:rsidDel="00000000">
      <w:rPr>
        <w:rtl w:val="0"/>
      </w:rPr>
      <w:t xml:space="preserve">Izdrukāts 29.07.2026. 22.06 - 2.0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23-TA-1206</w:t>
    </w:r>
    <w:r>
      <w:br/>
    </w:r>
    <w:r w:rsidR="00000000" w:rsidRPr="00000000" w:rsidDel="00000000">
      <w:rPr>
        <w:rtl w:val="0"/>
      </w:rPr>
      <w:t xml:space="preserve">Izdrukāts 29.07.2026. 22.06 - 2.0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noteikumu_konsolidētā_versija_23-TA-1206.docx</dc:title>
</cp:coreProperties>
</file>

<file path=docProps/custom.xml><?xml version="1.0" encoding="utf-8"?>
<Properties xmlns="http://schemas.openxmlformats.org/officeDocument/2006/custom-properties" xmlns:vt="http://schemas.openxmlformats.org/officeDocument/2006/docPropsVTypes"/>
</file>