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Privāto pensiju fondu likumā (Latvijas Vēstnesis, 2019, 259.A nr.; 2021, 193. nr.; 2022, 204.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11. panta septītajā daļā vārdus “informācijas tehnoloģiju” ar vārdiem “tīklu un informācijas sistēmu”.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20. pantu ar 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“(3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Pensiju fonds izveido tīklu un informācijas sistēmu atbilstoši Eiropas Parlamenta un Padomes 2022. gada 14. decembra Regulā (ES) 2022/2554 par finanšu nozares digitālās darbības noturību un ar ko groza Regulas (EK) Nr. 1060/2009, (ES) Nr. 648/2012, (ES) Nr. 600/2014, (ES) Nr. 909/2014 un (ES) 2016/1011 un Finanšu tirgus digitālās darbības noturības likuma prasībām.”.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Informatīva atsauce uz Eiropas Savienības direktīvām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informatīvo atsauci uz Eiropas Savienības direktīvām ar 9.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“9) Eiropas Parlamenta un Padomes 2022. gada 14. decembra direktīvas (ES) 2022/2556 ar ko groza Direktīvas 2009/65/EK, 2009/138/EK, 2011/61/ES, 2013/36/ES, 2014/59/ES, 2014/65/ES, (ES) 2015/2366 un (ES) 2016/2341 attiecībā uz finanšu nozares digitālās darbības noturību.”.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 gada 17.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24-TA-2444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24-TA-2444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