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115</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20. februārī (prot. Nr. 8 30.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2023. gada 24. oktobra noteikumos Nr. 609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Likuma par budžetu un finanšu vadību 19.</w:t>
      </w:r>
      <w:r w:rsidR="00000000" w:rsidRPr="00000000" w:rsidDel="00000000">
        <w:rPr>
          <w:rStyle w:val="paragraph"/>
          <w:i w:val="1"/>
          <w:vertAlign w:val="superscript"/>
          <w:rtl w:val="0"/>
        </w:rPr>
        <w:t xml:space="preserve">3</w:t>
      </w:r>
      <w:r w:rsidR="00000000" w:rsidRPr="00000000" w:rsidDel="00000000">
        <w:rPr>
          <w:rStyle w:val="paragraph"/>
          <w:i w:val="1"/>
          <w:rtl w:val="0"/>
        </w:rPr>
        <w:t xml:space="preserve"> panta</w:t>
      </w:r>
      <w:r w:rsidR="00000000" w:rsidRPr="00000000" w:rsidDel="00000000">
        <w:rPr>
          <w:rStyle w:val="paragraph"/>
          <w:i w:val="1"/>
          <w:rtl w:val="0"/>
        </w:rPr>
        <w:t xml:space="preserve"> otro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2023. gada 24. oktobra noteikumos Nr. 609 "Latvijas Atveseļošanas un noturības mehānisma plāna 5.1. reformu un investīciju virziena "Produktivitātes paaugstināšana caur investīciju apjoma palielināšanu P&amp;A" 5.1.1.r. reformas "Inovāciju pārvaldība un privāto P&amp;A investīciju motivācija" 5.1.1.2.i. investīcijas "Atbalsta instruments pētniecībai un internacionalizācijai" trešās kārtas īstenošanas noteikumi" (Latvijas Vēstnesis, 2023, 212.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2.7.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viens vienots uzņēmums – uzņēmums, kas atbilst Eiropas Komisijas 2023. gada 13. decembra Regulas (ES) Nr. 2023/2831 par Līguma par Eiropas Savienības darbību 107. un 108. panta piemērošanu </w:t>
      </w:r>
      <w:r w:rsidR="00000000" w:rsidRPr="00000000" w:rsidDel="00000000">
        <w:rPr>
          <w:i w:val="1"/>
          <w:rtl w:val="0"/>
        </w:rPr>
        <w:t xml:space="preserve">de minimis</w:t>
      </w:r>
      <w:r w:rsidR="00000000" w:rsidRPr="00000000" w:rsidDel="00000000">
        <w:rPr>
          <w:rtl w:val="0"/>
        </w:rPr>
        <w:t xml:space="preserve"> atbalstam (turpmāk – Komisijas regula Nr. 2023/2831)  2. panta 2. punktā noteiktajiem kritērijiem."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15.1.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"15.1. mērķis – līdz 2025. gada 30. jūnijam apstiprinātas saistības vismaz 4 723 589 </w:t>
      </w:r>
      <w:r w:rsidR="00000000" w:rsidRPr="00000000" w:rsidDel="00000000">
        <w:rPr>
          <w:i w:val="1"/>
          <w:rtl w:val="0"/>
        </w:rPr>
        <w:t xml:space="preserve">euro </w:t>
      </w:r>
      <w:r w:rsidR="00000000" w:rsidRPr="00000000" w:rsidDel="00000000">
        <w:rPr>
          <w:rtl w:val="0"/>
        </w:rPr>
        <w:t xml:space="preserve">apmērā no</w:t>
      </w:r>
      <w:r w:rsidR="00000000" w:rsidRPr="00000000" w:rsidDel="00000000">
        <w:rPr>
          <w:i w:val="1"/>
          <w:rtl w:val="0"/>
        </w:rPr>
        <w:t xml:space="preserve"> </w:t>
      </w:r>
      <w:r w:rsidR="00000000" w:rsidRPr="00000000" w:rsidDel="00000000">
        <w:rPr>
          <w:rtl w:val="0"/>
        </w:rPr>
        <w:t xml:space="preserve">šo noteikumu 11. punktā noteiktā finansējuma;".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15.2.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"15.2. uzraudzības rādītājs – līdz 2024. gada 31. decembrim apstiprinātas saistības vismaz 2 361 793 </w:t>
      </w:r>
      <w:r w:rsidR="00000000" w:rsidRPr="00000000" w:rsidDel="00000000">
        <w:rPr>
          <w:i w:val="1"/>
          <w:rtl w:val="0"/>
        </w:rPr>
        <w:t xml:space="preserve">euro </w:t>
      </w:r>
      <w:r w:rsidR="00000000" w:rsidRPr="00000000" w:rsidDel="00000000">
        <w:rPr>
          <w:rtl w:val="0"/>
        </w:rPr>
        <w:t xml:space="preserve">apmērā no šo noteikumu 11. punktā noteiktā finansējuma;".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21.8.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"21.8. tajā kā dalībnieks ir iesaistīta vismaz viena pētniecības un zināšanu izplatīšanas organizācija, kas reģistrēta Zinātnisko institūciju reģistrā."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Papildināt ar 24.8.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"24.8. darbībām ar fosilo kurināmo, tostarp ar tā pakārtotu izmantošanu (tai skaitā elektroenerģijas vai siltuma ražošanas projektiem), kā arī ar saistīto pārvades un sadales infrastruktūru, izmantojot dabasgāzi;".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Papildināt ar 24.9.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"24.9. ar kvotu tirdzniecības sistēmu saistītām darbībām, lai sasniegtu prognozētās CO</w:t>
      </w:r>
      <w:r w:rsidR="00000000" w:rsidRPr="00000000" w:rsidDel="00000000">
        <w:rPr>
          <w:vertAlign w:val="subscript"/>
          <w:rtl w:val="0"/>
        </w:rPr>
        <w:t xml:space="preserve">2</w:t>
      </w:r>
      <w:r w:rsidR="00000000" w:rsidRPr="00000000" w:rsidDel="00000000">
        <w:rPr>
          <w:rtl w:val="0"/>
        </w:rPr>
        <w:t xml:space="preserve"> emisijas."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25.1.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 projekta iesniedzējs, sadarbības tīkla dalībnieks vai persona, kura ir sadarbības tīkla dalībnieka valdes vai padomes loceklis vai prokūrists, vai persona, kura ir pilnvarota pārstāvēt sadarbības tīkla dalībnieku ar filiāli saistītās darbībās, ar tādu prokurora priekšrakstu par sodu vai tiesas spriedumu, kas stājies spēkā un kļuvis nepārsūdzams, ir atzīta par vainīgu jebkurā no šādiem noziedzīgiem nodarījumiem: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25.1.1. noziedzīgas organizācijas izveidošana, vadīšana, iesaistīšanās tajā vai tās sastāvā ietilpstošā organizētā grupā vai citā noziedzīgā formējumā vai piedalīšanās šādas organizācijas izdarītos noziedzīgos nodarījumos;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25.1.2. kukuļņemšana, kukuļdošana, kukuļa piesavināšanās, starpniecība kukuļošanā, neatļauta labumu pieņemšana vai komerciāla uzpirkšana, prettiesiska labumu pieprasīšana, pieņemšana vai došana, tirgošanās ar ietekmi;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25.1.3. krāpšana, krāpšana automatizētā datu apstrādes sistēmā, apdrošināšanas krāpšana, piesavināšanās vai noziedzīgi iegūtu līdzekļu legalizēšana;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25.1.4. izvairīšanās no nodokļu un tiem pielīdzināto maksājumu nomaksas;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25.1.5. terorisms, terorisma finansēšana, teroristu grupas izveide vai organizēšana, ceļošana terorisma nolūkā, terorisma attaisnošana, aicinājums uz terorismu, terorisma draudi vai personas vervēšana, apmācīšana un apmācīšanās terorismam;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25.1.6. cilvēku tirdzniecība;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25.1.7. preču un vielu, kuru aprite ir aizliegta vai speciāli reglamentēta, pārvietošana pāri Latvijas Republikas valsts robežai;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25.1.8. neatļauta piedalīšanās mantiskos darījumos;".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25.2.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"25.2. tas ar tādu attiecīgā jomā kompetentas institūcijas lēmumu, prokurora priekšrakstu par sodu vai tiesas spriedumu, kas stājies spēkā un kļuvis nepārsūdzams, ir atzīts par vainīgu un sodīts par pārkāpumu, kas izpaužas kā vienas vai vairāku personu nodarbināšana, ja tām nav nepieciešamās darba atļaujas vai ja tās nav tiesīgas uzturēties Eiropas Savienības dalībvalstī, vai kā personas nodarbināšana bez rakstveidā noslēgta darba līguma, vai par šo personu nodokļu jomas normatīvajos aktos noteiktajā termiņā neiesniegta informatīva deklarācija par darbiniekiem, kas iesniedzama par personām, kuras uzsāk darbu."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25.3.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"25.3. tas ar tādu attiecīgā jomā kompetentas institūcijas lēmumu vai tiesas spriedumu, kas stājies spēkā un kļuvis nepārsūdzams, ir atzīts par vainīgu konkurences tiesību pārkāpumā, kas izpaužas kā vertikālā vienošanās, kuras mērķis ir ierobežot pircēja iespēju noteikt tālākpārdošanas cenu, vai horizontālā karteļa vienošanās, izņemot gadījumu, kad attiecīgā institūcija, konstatējot konkurences tiesību pārkāpumu, par sadarbību iecietības programmas ietvaros gala labuma guvēju ir atbrīvojusi no naudas soda vai naudas sodu samazinājusi;".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Svītrot 25.5.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Papildināt ar 39.5.8.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"39.5.8. jaunu produktu sertificēšana;".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39.5.9.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"39.5.9. starptautisku izstāžu un pasākumu organizēšana;".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39.6.1.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"39.6.1. konsultāciju saņemšana par dalību tādās programmās kā "Apvārsnis Eiropa", "Digitālā Eiropa", "Eiropas Kodolpētījumu organizācija", "Eiropas Kosmosa aģentūra" un līdzīgās Eiropas Savienības līmeņa sadarbības veicināšanas programmās;".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39.6.2.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"39.6.2. pārstāvniecības nodrošināšana tādās programmās kā "Apvārsnis Eiropa", "Digitālā Eiropa", "Eiropas Kodolpētījumu organizācija", "Eiropas Kosmosa aģentūra" un līdzīgās Eiropas Savienības līmeņa sadarbības veicināšanas programmās;".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39.6.3.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"39.6.3. konsultāciju saņemšana par projektu pieteikumu sagatavošanu un projektu pieteikumu sagatavošana tādās programmās kā "Apvārsnis Eiropa", "Digitālā Eiropa", "Eiropas Kodolpētījumu organizācija", "Eiropas Kosmosa aģentūra" un līdzīgās Eiropas Savienības līmeņa sadarbības veicināšanas programmās;".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41.1.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"41.1. Komisijas regulas Nr. 2023/2831 1. panta 1. punktā noteiktajām darbībām;".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Svītrot 41.8.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Svītrot 41.9.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Svītrot 41.10.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Papildināt ar 41.</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vertAlign w:val="superscript"/>
          <w:rtl w:val="0"/>
        </w:rPr>
        <w:t xml:space="preserve">1</w:t>
      </w:r>
      <w:r w:rsidR="00000000" w:rsidRPr="00000000" w:rsidDel="00000000">
        <w:rPr>
          <w:rtl w:val="0"/>
        </w:rPr>
        <w:t xml:space="preserve"> Komercdarbības atbalstu drīkst piešķirt tikai tad, ja atbilstoši Komisijas regulas Nr. 2023/2831 1. panta 2. punkta nosacījumiem tiek skaidri nodalītas atbalstāmās darbības un ar to īstenošanu saistītās finanšu plūsmas no citu nozaru darbībām un finanšu plūsmām."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42.1.8.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"42.1.8. izmaksas, kas saistītas ar dalību starptautiskajās izstādēs: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42.1.8.1. stenda dizaina izstrādes, stenda izgatavošanas, nomas, uzstādīšanas un stenda darbības nodrošināšanas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42.1.8.2. materiālu transportēšanas izmaksas līdz izstādes vietai un atpakaļ, iekraušanas, izkraušanas un uzglabāšanas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42.1.8.3. starptautiskās izstādes organizatora noteiktās izmaksas par piedalīšanos izstādē, kā arī ar izstādi saistīto papildpakalpojumu izmaksas, tai skaitā dalības maksa, ekspozīcijas laukuma, stenda nomas, tehniskā aprīkojuma, elektrības, stenda uzkopšanas izmaksas, interneta izmaksas un izmaksas, kas saistītas ar informācijas ievietošanu izstādes katalogā;".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Izteikt 42.1.11.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"42.1.11. konsultāciju un pārstāvniecības nodrošināšanas izmaksas, kas saistītas ar dalību tādās programmās kā "Apvārsnis Eiropa", "Digitālā Eiropa", "Eiropas Kodolpētījumu organizācija", "Eiropas Kosmosa aģentūra" un līdzīgās Eiropas Savienības līmeņa sadarbības veicināšanas programmās;".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Papildināt ar 42.1.14.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"42.1.14. starptautisku izstāžu un pasākumu organizēšanas izmaksas, tai skaitā norises telpu un tehniskā aprīkojuma izmaksas, mārketinga materiālu (bukletu, baneru vai videoklipu) izstrādes un izgatavošanas izmaksas, satura izstrādes, tulkošanas pakalpojumu, transporta pakalpojumu nodrošināšanas izmaksas, izmaksas saistībā ar pasākuma popularizēšanu digitālajā vidē, tai skaitā pasākuma tiešraides nodrošināšana;".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42.2.2.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"42.2.2. izmaksas, kas saistītas ar dalību starptautiskajās izstādēs: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42.2.2.1. stenda dizaina izstrādes, stenda izgatavošanas, nomas, uzstādīšanas un stenda darbības nodrošināšanas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42.2.2.2. materiālu transportēšanas izmaksas līdz izstādes vietai un atpakaļ, iekraušanas, izkraušanas un uzglabāšanas izmaksas;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42.2.2.3. starptautiskās izstādes organizatora noteiktās izmaksas par piedalīšanos izstādē, kā arī ar izstādi saistīto papildpakalpojumu izmaksas, tai skaitā dalības maksa, ekspozīcijas laukuma, stenda nomas, tehniskā aprīkojuma, elektrības, stenda uzkopšanas izmaksas, interneta izmaksas un izmaksas, kas saistītas ar informācijas ievietošanu izstādes katalogā;".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Papildināt ar 42.2.6.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"42.2.6. produktu sertificēšanas izmaksas."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Izteikt 47.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"47. Šo noteikumu 42.1.1. un 42.1.3. apakšpunktā minēto izmaksu kopsumma attiecībā uz šo noteikumu 39.1. apakšpunktā minētās darbības īstenošanu nedrīkst pārsniegt 35 % no projekta kopējām attiecināmajām izmaksām."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56.6.2.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"56.6.2. vai </w:t>
      </w:r>
      <w:r w:rsidR="00000000" w:rsidRPr="00000000" w:rsidDel="00000000">
        <w:rPr>
          <w:i w:val="1"/>
          <w:rtl w:val="0"/>
        </w:rPr>
        <w:t xml:space="preserve">de minimis</w:t>
      </w:r>
      <w:r w:rsidR="00000000" w:rsidRPr="00000000" w:rsidDel="00000000">
        <w:rPr>
          <w:rtl w:val="0"/>
        </w:rPr>
        <w:t xml:space="preserve"> atbalsta kopsumma viena vienota uzņēmuma līmenī iepriekšējo triju gadu periodā, skaitot no </w:t>
      </w:r>
      <w:r w:rsidR="00000000" w:rsidRPr="00000000" w:rsidDel="00000000">
        <w:rPr>
          <w:i w:val="1"/>
          <w:rtl w:val="0"/>
        </w:rPr>
        <w:t xml:space="preserve">de minimis</w:t>
      </w:r>
      <w:r w:rsidR="00000000" w:rsidRPr="00000000" w:rsidDel="00000000">
        <w:rPr>
          <w:rtl w:val="0"/>
        </w:rPr>
        <w:t xml:space="preserve"> atbalsta piešķiršanas dienas, kopā ar plānoto </w:t>
      </w:r>
      <w:r w:rsidR="00000000" w:rsidRPr="00000000" w:rsidDel="00000000">
        <w:rPr>
          <w:i w:val="1"/>
          <w:rtl w:val="0"/>
        </w:rPr>
        <w:t xml:space="preserve">de minimis</w:t>
      </w:r>
      <w:r w:rsidR="00000000" w:rsidRPr="00000000" w:rsidDel="00000000">
        <w:rPr>
          <w:rtl w:val="0"/>
        </w:rPr>
        <w:t xml:space="preserve"> atbalstu nepārsniedz Komisijas regulas Nr. 2023/2831 3. panta 2. punktā noteikto maksimālo </w:t>
      </w:r>
      <w:r w:rsidR="00000000" w:rsidRPr="00000000" w:rsidDel="00000000">
        <w:rPr>
          <w:i w:val="1"/>
          <w:rtl w:val="0"/>
        </w:rPr>
        <w:t xml:space="preserve">de minimis</w:t>
      </w:r>
      <w:r w:rsidR="00000000" w:rsidRPr="00000000" w:rsidDel="00000000">
        <w:rPr>
          <w:rtl w:val="0"/>
        </w:rPr>
        <w:t xml:space="preserve"> atbalsta apmēru;".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56.6.3.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"56.6.3. vai atbalstāmās darbības un finanšu plūsmas tiek skaidri nodalītas atbilstoši šo noteikumu 41.</w:t>
      </w:r>
      <w:r w:rsidR="00000000" w:rsidRPr="00000000" w:rsidDel="00000000">
        <w:rPr>
          <w:vertAlign w:val="superscript"/>
          <w:rtl w:val="0"/>
        </w:rPr>
        <w:t xml:space="preserve">1</w:t>
      </w:r>
      <w:r w:rsidR="00000000" w:rsidRPr="00000000" w:rsidDel="00000000">
        <w:rPr>
          <w:rtl w:val="0"/>
        </w:rPr>
        <w:t xml:space="preserve"> punktam, nodrošinot, ka atbalsts netiek izmantots neatbalstāmo nozaru darbībām;".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Izteikt 60.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 Sadarbības tīkls uzkrāj un reizi gadā kopā ar progresa pārskatu vadības informācijas sistēmā iesniedz šādu ar viedās specializācijas jomu saistītu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60.1. par visiem sadarbības tīkla dalībniekiem: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60.1.1. nosaukums;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60.1.2. reģistrācijas numurs;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60.1.3. statuss (sīkais (mikro) komersants, mazais komersants, vidējais komersants, lielais komersants, pētniecības un zināšanu izplatīšanas organizācija);</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60.1.4. pārstāvētā nozare atbilstoši ar NACE 2. redakcijai, ja attiecināms, norādot visus saimnieciskās darbības kodus;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60.1.5. iepriekšējā noslēgtā finanšu gada neto apgrozījums (</w:t>
      </w:r>
      <w:r w:rsidR="00000000" w:rsidRPr="00000000" w:rsidDel="00000000">
        <w:rPr>
          <w:i w:val="1"/>
          <w:rtl w:val="0"/>
        </w:rPr>
        <w:t xml:space="preserve">euro</w:t>
      </w:r>
      <w:r w:rsidR="00000000" w:rsidRPr="00000000" w:rsidDel="00000000">
        <w:rPr>
          <w:rtl w:val="0"/>
        </w:rPr>
        <w:t xml:space="preserve">), izņemot pētniecības un zināšanu izplatīšanas organizācijas;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60.1.6. iepriekšējā noslēgtā finanšu gada eksporta apjoms (</w:t>
      </w:r>
      <w:r w:rsidR="00000000" w:rsidRPr="00000000" w:rsidDel="00000000">
        <w:rPr>
          <w:i w:val="1"/>
          <w:rtl w:val="0"/>
        </w:rPr>
        <w:t xml:space="preserve">euro</w:t>
      </w:r>
      <w:r w:rsidR="00000000" w:rsidRPr="00000000" w:rsidDel="00000000">
        <w:rPr>
          <w:rtl w:val="0"/>
        </w:rPr>
        <w:t xml:space="preserve">), izņemot pētniecības un zināšanu izplatīšanas organizācijas;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60.1.7. iepriekšējā noslēgtā finanšu gada ieguldījums pētniecībā un attīstībā (</w:t>
      </w:r>
      <w:r w:rsidR="00000000" w:rsidRPr="00000000" w:rsidDel="00000000">
        <w:rPr>
          <w:i w:val="1"/>
          <w:rtl w:val="0"/>
        </w:rPr>
        <w:t xml:space="preserve">euro</w:t>
      </w:r>
      <w:r w:rsidR="00000000" w:rsidRPr="00000000" w:rsidDel="00000000">
        <w:rPr>
          <w:rtl w:val="0"/>
        </w:rPr>
        <w:t xml:space="preserve">), izņemot pētniecības un zināšanu izplatīšanas organizācijas;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60.1.8. aktivitāšu uzskaitījums, kurās iesaistījies sadarbības tīkla dalībnieks;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60.1.9. ar viedo specializāciju saistītā joma, kurā tika īstenots projekts;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60.1.10. apgūtā Atveseļošanas fonda finansējuma un privātā finansējuma apjoms;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60.1.11. jaunradīto tehnoloģiju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60.1.12. jaunradīto produktu (preces un pakalpojumi, kas nav tehnoloģijas)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60.1.13. patentu un patentu pieteikumu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60.1.14. licenču un licenču līgumu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60.1.15. preču zīmju (ieskaitot kolektīvās zīmes) un sertifikācijas zīmju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60.1.16. reģistrētu dizainparaugu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60.2. par sadarbības tīklu: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60.2.1. sadarbības tīkla dalībnieku skaits un to izmaiņas;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60.2.2. neto apgrozījuma izmaiņas salīdzinājumā ar pirmo projekta īstenošanas gadu (</w:t>
      </w:r>
      <w:r w:rsidR="00000000" w:rsidRPr="00000000" w:rsidDel="00000000">
        <w:rPr>
          <w:i w:val="1"/>
          <w:rtl w:val="0"/>
        </w:rPr>
        <w:t xml:space="preserve">euro</w:t>
      </w:r>
      <w:r w:rsidR="00000000" w:rsidRPr="00000000" w:rsidDel="00000000">
        <w:rPr>
          <w:rtl w:val="0"/>
        </w:rPr>
        <w:t xml:space="preserve">), izņemot pētniecības un zināšanu izplatīšanas organizācijas;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60.2.3. eksporta apjoma izmaiņas salīdzinājumā ar pirmo projekta īstenošanas gadu (</w:t>
      </w:r>
      <w:r w:rsidR="00000000" w:rsidRPr="00000000" w:rsidDel="00000000">
        <w:rPr>
          <w:i w:val="1"/>
          <w:rtl w:val="0"/>
        </w:rPr>
        <w:t xml:space="preserve">euro</w:t>
      </w:r>
      <w:r w:rsidR="00000000" w:rsidRPr="00000000" w:rsidDel="00000000">
        <w:rPr>
          <w:rtl w:val="0"/>
        </w:rPr>
        <w:t xml:space="preserve">), izņemot pētniecības un zināšanu izplatīšanas organizācijas;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60.2.4. sadarbības tīkla dalībnieku noslēgtās vienošanās (skaits) projekta īstenoto aktivitāšu ietvaros, norādot sadarbības valsti;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60.2.5. iesaiste starptautiskajās tīklošanās platformās un organizācijās (skaits);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60.2.6. starptautisko projektu pieteikumu skaits."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Izteikt 72.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"72. Datums, kad aģentūra pieņēmusi lēmumu par komercdarbības atbalsta piešķiršanu sadarbības tīklam, un datums, kad sadarbības tīkls pieņēmis lēmumu par komercdarbības atbalsta piešķiršanu sadarbības tīkla dalībniekiem, uzskatāms par komercdarbības atbalsta piešķiršanas datumu.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Izteikt 73.2.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"73.2. tam saskaņā ar Valsts ieņēmumu dienesta administrēto nodokļu (nodevu) parādnieku publiskajā datubāzē pieejamo informāciju nav nodokļu vai nodevu parādu, tai skaitā valsts sociālās apdrošināšanas obligāto iemaksu parādu, kas kopsummā pārsniedz 150 </w:t>
      </w:r>
      <w:r w:rsidR="00000000" w:rsidRPr="00000000" w:rsidDel="00000000">
        <w:rPr>
          <w:i w:val="1"/>
          <w:rtl w:val="0"/>
        </w:rPr>
        <w:t xml:space="preserve">euro</w:t>
      </w:r>
      <w:r w:rsidR="00000000" w:rsidRPr="00000000" w:rsidDel="00000000">
        <w:rPr>
          <w:rtl w:val="0"/>
        </w:rPr>
        <w:t xml:space="preserve">, izņemot nodokļu maksājumus, kuru maksāšanas termiņš saskaņā ar likuma "Par nodokļiem un nodevām" 24. panta pirmo, 1.</w:t>
      </w:r>
      <w:r w:rsidR="00000000" w:rsidRPr="00000000" w:rsidDel="00000000">
        <w:rPr>
          <w:vertAlign w:val="superscript"/>
          <w:rtl w:val="0"/>
        </w:rPr>
        <w:t xml:space="preserve">3</w:t>
      </w:r>
      <w:r w:rsidR="00000000" w:rsidRPr="00000000" w:rsidDel="00000000">
        <w:rPr>
          <w:rtl w:val="0"/>
        </w:rPr>
        <w:t xml:space="preserve"> un 1.</w:t>
      </w:r>
      <w:r w:rsidR="00000000" w:rsidRPr="00000000" w:rsidDel="00000000">
        <w:rPr>
          <w:vertAlign w:val="superscript"/>
          <w:rtl w:val="0"/>
        </w:rPr>
        <w:t xml:space="preserve">7</w:t>
      </w:r>
      <w:r w:rsidR="00000000" w:rsidRPr="00000000" w:rsidDel="00000000">
        <w:rPr>
          <w:rtl w:val="0"/>
        </w:rPr>
        <w:t xml:space="preserve"> daļu ir pagarināts, sadalīts termiņos, atlikts vai atkārtoti sadalīts termiņos, vai attiecībā uz kuriem ir noslēgts vienošanās līgums saskaņā ar likuma "Par nodokļiem un nodevām" 41. pantu. Nosacījums neattiecas uz šo noteikumu 73.1.3. un 73.1.4. apakšpunktā noteiktajiem sadarbības tīkla dalībniekiem, kas ir publiska persona vai iestāde;".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Izteikt 77.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"77. Aģentūra piešķir finansējumu sadarbības tīklam un sadarbības tīkls piešķir finansējumu sadarbības tīkla dalībniekiem šo noteikumu 42. punktā minēto izmaksu segšanai saskaņā ar Komisijas regulu Nr. 2023/2831 un normatīvajiem aktiem par </w:t>
      </w:r>
      <w:r w:rsidR="00000000" w:rsidRPr="00000000" w:rsidDel="00000000">
        <w:rPr>
          <w:i w:val="1"/>
          <w:rtl w:val="0"/>
        </w:rPr>
        <w:t xml:space="preserve">de minimis</w:t>
      </w:r>
      <w:r w:rsidR="00000000" w:rsidRPr="00000000" w:rsidDel="00000000">
        <w:rPr>
          <w:rtl w:val="0"/>
        </w:rPr>
        <w:t xml:space="preserve"> atbalsta uzskaites un piešķiršanas kārtību un </w:t>
      </w:r>
      <w:r w:rsidR="00000000" w:rsidRPr="00000000" w:rsidDel="00000000">
        <w:rPr>
          <w:i w:val="1"/>
          <w:rtl w:val="0"/>
        </w:rPr>
        <w:t xml:space="preserve">de minimis</w:t>
      </w:r>
      <w:r w:rsidR="00000000" w:rsidRPr="00000000" w:rsidDel="00000000">
        <w:rPr>
          <w:rtl w:val="0"/>
        </w:rPr>
        <w:t xml:space="preserve"> atbalsta uzskaites veidlapu paraugiem."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Izteikt 81.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Sadarbības tīkls un sadarbības tīkla dalībnieki </w:t>
      </w:r>
      <w:r w:rsidR="00000000" w:rsidRPr="00000000" w:rsidDel="00000000">
        <w:rPr>
          <w:i w:val="1"/>
          <w:rtl w:val="0"/>
        </w:rPr>
        <w:t xml:space="preserve">de minimis</w:t>
      </w:r>
      <w:r w:rsidR="00000000" w:rsidRPr="00000000" w:rsidDel="00000000">
        <w:rPr>
          <w:rtl w:val="0"/>
        </w:rPr>
        <w:t xml:space="preserve"> atbalstu drīkst kumulēt ar citu </w:t>
      </w:r>
      <w:r w:rsidR="00000000" w:rsidRPr="00000000" w:rsidDel="00000000">
        <w:rPr>
          <w:i w:val="1"/>
          <w:rtl w:val="0"/>
        </w:rPr>
        <w:t xml:space="preserve">de minimis </w:t>
      </w:r>
      <w:r w:rsidR="00000000" w:rsidRPr="00000000" w:rsidDel="00000000">
        <w:rPr>
          <w:rtl w:val="0"/>
        </w:rPr>
        <w:t xml:space="preserve">atbalstu, ievērojot Komisijas regulas Nr. 2023/2831 5. panta nosacījumus. Šo noteikumu ietvaros saņemto </w:t>
      </w:r>
      <w:r w:rsidR="00000000" w:rsidRPr="00000000" w:rsidDel="00000000">
        <w:rPr>
          <w:i w:val="1"/>
          <w:rtl w:val="0"/>
        </w:rPr>
        <w:t xml:space="preserve">de minimis</w:t>
      </w:r>
      <w:r w:rsidR="00000000" w:rsidRPr="00000000" w:rsidDel="00000000">
        <w:rPr>
          <w:rtl w:val="0"/>
        </w:rPr>
        <w:t xml:space="preserve"> atbalstu var apvienot ar citu </w:t>
      </w:r>
      <w:r w:rsidR="00000000" w:rsidRPr="00000000" w:rsidDel="00000000">
        <w:rPr>
          <w:i w:val="1"/>
          <w:rtl w:val="0"/>
        </w:rPr>
        <w:t xml:space="preserve">de minimis </w:t>
      </w:r>
      <w:r w:rsidR="00000000" w:rsidRPr="00000000" w:rsidDel="00000000">
        <w:rPr>
          <w:rtl w:val="0"/>
        </w:rPr>
        <w:t xml:space="preserve">atbalstu par vienām un tām pašām attiecināmajām izmaksām, ja pēc atbalstu apvienošanas atbalsta vienībai vai izmaksu pozīcijai attiecīgā maksimālā atbalsta intensitāte nepārsniedz 100 %."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Izteikt 83.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"83. Sadarbības tīklu dalībnieku apvienošanās, iegādes vai sadalīšanas gadījumā ņem vērā Komisijas regulas Nr. 2023/2831 3. panta 8. un 9. punktā minētos nosacījumus."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Izteikt 85.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 Investīcijas ietvaros informācijas pieejamību nodrošina šādos termiņos atbilstoši Komisijas regulas Nr. 2023/2831 6. panta 3. un 7. 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85.1. aģentūra un sadarbības tīkls nodrošina informācijas pieejamību 10 gadus, skaitot no dienas, kad ir piešķirts pēdējais atbalsts saskaņā ar atbalsta programmu;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85.2. sadarbības tīkls un sadarbības tīkla dalībnieki nodrošina ar komercdarbības atbalsta saņemšanu saistīto dokumentu glabāšanu 10 fiskālos gadus, sākot no dienas, kurā saskaņā ar šo noteikumu projektu piešķirts komercdarbības atbalsts."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Izteikt 86.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"86. Ja investīcijas ietvaros tiek pārkāpti Komisijas regulas Nr. 2023/2831 nosacījumi, sadarbības tīklam ir pienākums atmaksāt aģentūrai projekta ietvaros saņemto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Izteikt 87.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 Ja attiecībā uz sadarbības tīkla dalībniekam piešķirto atbalstu tiek pārkāpti Komisijas regulas Nr. 2023/2831 nosacījumi, sadarbības tīklam ir pienākums atmaksāt aģentūrai visu projekta ietvaros saņemto </w:t>
      </w:r>
      <w:r w:rsidR="00000000" w:rsidRPr="00000000" w:rsidDel="00000000">
        <w:rPr>
          <w:i w:val="1"/>
          <w:rtl w:val="0"/>
        </w:rPr>
        <w:t xml:space="preserve">de minimis</w:t>
      </w:r>
      <w:r w:rsidR="00000000" w:rsidRPr="00000000" w:rsidDel="00000000">
        <w:rPr>
          <w:rtl w:val="0"/>
        </w:rPr>
        <w:t xml:space="preserve"> atbalstu kopā ar procentiem no līdzekļiem, kas ir brīvi no komercdarbības atbalsta, atbilstoši Komercdarbības atbalsta kontroles likuma IV vai V nodaļas nosacījumiem. Sadarbības tīklam ir tiesības no sadarbības tīkla dalībnieka saņemt kompensāciju atmaksātā nelikumīgā atbalsta (kopā ar procentiem) apmērā."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Izteikt 88.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"88. Lēmumus par komercdarbības atbalsta piešķiršanu sadarbības tīklam un sadarbības tīkla dalībniekam var pieņemt līdz 2026. gada 30. jūnijam."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23-TA-3294</w:t>
    </w:r>
    <w:r>
      <w:br/>
    </w:r>
    <w:r w:rsidR="00000000" w:rsidRPr="00000000" w:rsidDel="00000000">
      <w:rPr>
        <w:rtl w:val="0"/>
      </w:rPr>
      <w:t xml:space="preserve">Izdrukāts 29.07.2026. 23.26 - 1.0.VK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23-TA-3294</w:t>
    </w:r>
    <w:r>
      <w:br/>
    </w:r>
    <w:r w:rsidR="00000000" w:rsidRPr="00000000" w:rsidDel="00000000">
      <w:rPr>
        <w:rtl w:val="0"/>
      </w:rPr>
      <w:t xml:space="preserve">Izdrukāts 29.07.2026. 23.26 - 1.0.VK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noteikumu_(grozījumu)_projekts_23-TA-3294.docx</dc:title>
</cp:coreProperties>
</file>

<file path=docProps/custom.xml><?xml version="1.0" encoding="utf-8"?>
<Properties xmlns="http://schemas.openxmlformats.org/officeDocument/2006/custom-properties" xmlns:vt="http://schemas.openxmlformats.org/officeDocument/2006/docPropsVTypes"/>
</file>