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26. augustā (prot. Nr. 33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(Latvijas Vēstnesis, 2023, 136. nr.; 2024, 40., 169., 246.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 amatieru sports – darbības, kas nav kvalificējamas kā profesionālais sports saskaņā ar regulas Nr. 651/2014 2. panta 143.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"39.3. 8 000 </w:t>
      </w:r>
      <w:r w:rsidR="00000000" w:rsidRPr="00000000" w:rsidDel="00000000">
        <w:rPr>
          <w:i w:val="1"/>
          <w:rtl w:val="0"/>
        </w:rPr>
        <w:t xml:space="preserve">euro </w:t>
      </w:r>
      <w:r w:rsidR="00000000" w:rsidRPr="00000000" w:rsidDel="00000000">
        <w:rPr>
          <w:rtl w:val="0"/>
        </w:rPr>
        <w:t xml:space="preserve">aprīkojuma un iekārtu iegādei;".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"39.5. 10 000 </w:t>
      </w:r>
      <w:r w:rsidR="00000000" w:rsidRPr="00000000" w:rsidDel="00000000">
        <w:rPr>
          <w:i w:val="1"/>
          <w:rtl w:val="0"/>
        </w:rPr>
        <w:t xml:space="preserve">euro </w:t>
      </w:r>
      <w:r w:rsidR="00000000" w:rsidRPr="00000000" w:rsidDel="00000000">
        <w:rPr>
          <w:rtl w:val="0"/>
        </w:rPr>
        <w:t xml:space="preserve">valstī noteiktās vienas minimālās mēneša darba algas un valsts sociālās apdrošināšanas obligātajām iemaksām ne vairāk kā diviem darbiniekiem – tikai inovatīvam komersantam."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40.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Inkubācijas periodā gala labuma guvējam piešķirtā atbalsta apmērā un aktivitātei pieejamā finansējuma ietvaros iespējams pieteikt vairākas viena veida atbalsta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45.14.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 atbalsta nodrošināšana tādu starptautisku sporta pasākumu organizēšanai Latvijā, kur ārvalstu apmeklētāju un (vai) ārvalstu dalībnieku skaits ir ne mazāk kā 5 000 un ietekme uz Latvijas tautsaimniecību ir vismaz 6 000 000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45.14.1. transporta pakalpojumi un degvielas izmaksas Latvijā;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45.14.2. ar starptautiska sporta pasākuma projekta īstenošanu saistīto būvniecības pakalpojumu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45.14.3. komunālo pakalpojumu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45.14.4. tādu preču, pakalpojumu un materiālu iegādes izmaksas, kuri nepieciešami starptautiska sporta pasākuma projekta īstenošanas procesā;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45.14.5. skaņas apstrādes, vizuālo, muzikālo un citu ar pasākuma organizēšanu tieši saistīto māksliniecisko un tehnoloģisko pakalpojumu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45.14.6. starptautiska sporta pasākuma projekta organizēšanai nepieciešamā kustamā un nekustamā īpašuma nomas vai īres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45.14.7. licences iegādes izmaksas starptautiska sporta pasākuma organizēšanai Latvijā un dalības maksa starptautiskā organizācijā, kas nepieciešama starptautiska statusa vai reitinga piešķiršanai plānotajam pasākumam;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45.14.8. mārketinga materiālu (piemēram, bukletu, baneru vai videoklipu) izstrādes un izgatavošanas izmaksas, satura izstrādes izmaksas, ārvalstu tirgiem paredzētās informācijas pielāgošanas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45.14.9. izmaksas, kas saistītas ar starptautiska sporta pasākuma popularizēšanu digitālajā vidē, tai skaitā pasākuma tiešraides nodrošināšanas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45.14.10. tehniskā aprīkojuma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45.14.11. starptautiska sporta pasākuma nodrošināšanai nepieciešamo sporta federācijas apstiprinātu sporta tiesnešu honorāru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45.14.12. izmaksas mērķa grupas preču zīmes, produkta vai pakalpojuma publicitātei ārvalstu specializētajos tūrisma medijos;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45.14.13. sabiedrisko attiecību pakalpojumu izmaksas, kas attiecināmas uz sadarbību ar Latvijas un ārvalstu sabiedrisko attiecību pakalpojumu sniedzējiem, medijiem (publikācijas pirms un pēc pasākuma, konkursi), ārvalstu žurnālistu piesaisti konkrētajam pasākumam, digitālā satura autoru (influenceru) kampaņām ārvalstīs, ārvalstu mārketinga kampaņu īstenošanu, reklāmas kampaņu organizēšanu;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45.14.14. saistībā ar mediju un digitālā satura autoru vizīti Latvijā – transporta izmaksas, kas saistītas ar starpvalstu ekonomiskās vai tai pielīdzināmas klases sabiedriskā transporta izmantošanu uz Latviju un no Latvijas, iekšzemes ekonomiskās vai tai pielīdzināmas klases transporta izmaksas un izmitināšanas izmaksas Latvijā;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45.14.15. neatliekamās medicīniskās palīdzības maksas pakalpojumu izmaksas starptautiska sporta pasākuma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45.14.16. sabiedriskās kārtības un drošības nodrošināšanas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45.14.17. autortiesību un blakustiesību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45.14.18. sertificēta auditora vai audita uzņēmuma izmaksas par ziņojumu, kas pierāda, ka starptautiska sporta pasākuma ārvalstu viesi Latvijas tūristu mītnēs vai īstermiņa īres mītnēs pavada vismaz divas naktis;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45.14.19. viesnīcas un citi ar izmitināšanu saistīti pakalpojumi;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45.14.20. ēdināšanas pakalpojumi;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45.14.21. telekomunikāciju pakalpojumi;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45.14.22. starptautiska sporta pasākuma projekta īstenošanas nodrošināšanai nepieciešamā administratīvā un profesionālā personāla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49.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Maksimāli pieļaujamā atbalsta kopsumma šo noteikumu 45.14. apakšpunktā minētajām atbalstāmajām darbībām ir ne vairāk kā 3 000 000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Iepirkumus finansējuma saņēmējs un gala labuma guvējs (ja attiecināms) veic atklātā, pārredzamā, konkurenci nodrošinošā veidā un saskaņā ar normatīvajiem aktiem publisko iepirkumu jomā, ievērojot nediskriminācijas principus. Publiskos iepirkumus var īstenot sociāli atbildīgā veidā. Projekta ietvaros ir atbalstāma vides prasību un inovatīva risinājuma integrēšana preču un pakalpojuma iepirkumos (zaļais publiskais iepirkums un inovāciju publiskais iepirkums)."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Finansējuma saņēmējs nodrošina komunikācijas un vizuālās identitātes pasākumus saskaņā ar regulas Nr. 2021/1060 47. un 50. pantu un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Finansējuma saņēmējs pirms </w:t>
      </w:r>
      <w:r w:rsidR="00000000" w:rsidRPr="00000000" w:rsidDel="00000000">
        <w:rPr>
          <w:i w:val="1"/>
          <w:rtl w:val="0"/>
        </w:rPr>
        <w:t xml:space="preserve">de minimis</w:t>
      </w:r>
      <w:r w:rsidR="00000000" w:rsidRPr="00000000" w:rsidDel="00000000">
        <w:rPr>
          <w:rtl w:val="0"/>
        </w:rPr>
        <w:t xml:space="preserve"> atbalsta piešķiršanas pārbauda, vai gala labuma guvējam saskaņā ar Valsts ieņēmumu dienesta administrēto nodokļu (nodevu) parādnieku datubāzē pieejamo informāciju nav nodokļu vai nodevu parādu, tai skaitā valsts sociālās apdrošināšanas obligāto iemaksu parādu, kas kopsummā pārsniedz 1 000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likuma "Par nodokļiem un nodevām" 41. pantu. Ja komersants neatbilst minētajam nosacījumam, finansējuma saņēmējs atbalstu nepiešķir."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63.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Finansējuma saņēmējam ir tiesības bez maksas pieprasīt un saņemt tiešu pieeju datiem valsts informācijas sistēmās, datubāzēs un reģistros tādā apjomā, kāds nepieciešams atbalsta programmas īstenošanai un atbalsta sniegšanai gala labuma guvējiem atbilstoši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70.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Šo noteikumu 45.14. apakšpunktā minētā starptautiskā sporta pasākuma projekta īstenotājs kopā ar noslēguma pārskatu Latvijas Investīciju un attīstības aģentūrai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1. aprēķinu par starptautiskā sporta pasākuma projekta ietekmi uz Latvijas tautsaimniecību. Minēto ietekmi aprēķina, reizinot piesaistīto ārvalstu viesu skaitu ar ārvalstu viesu pavadīto nakšu skaitu Latvijā un ārvalstu viesu izdevumiem vienā diennaktī iepriekšējā kalendāra gadā atbilstoši Centrālās statistikas pārvaldes datiem;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2. pārskatu par pārdotajām biļetēm ārvalstu viesiem, tai skaitā pārskatu par ārvalstu viesu pārvietošanos un pārstāvēto valsti;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3. zvērināta revidenta vai zvērinātu revidentu komercsabiedrības apstiprinājumu par starptautiskā sporta pasākuma projekta īstenošanas gaitā veiktajiem maksājumiem Latvijā;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4. starptautiskā sporta pasākuma projekta īstenošanas pārskatu, norādot veiktos maksājumus, to saņēmējus (nosaukums, reģistrācijas numurs), maksājumu summas (</w:t>
      </w:r>
      <w:r w:rsidR="00000000" w:rsidRPr="00000000" w:rsidDel="00000000">
        <w:rPr>
          <w:i w:val="1"/>
          <w:rtl w:val="0"/>
        </w:rPr>
        <w:t xml:space="preserve">euro </w:t>
      </w:r>
      <w:r w:rsidR="00000000" w:rsidRPr="00000000" w:rsidDel="00000000">
        <w:rPr>
          <w:rtl w:val="0"/>
        </w:rPr>
        <w:t xml:space="preserve">bez pievienotās vērtības nodokļa) un datumus;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5. pārskatu par starptautiskā sporta pasākuma projekta ietvaros veiktajiem ieguldījumiem, tai skaitā investīcijām vietējā infrastruktūrā;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6. sertificēta auditora vai audita uzņēmuma ziņojumu par starptautiskā sporta pasākuma projekta īstenošanas rezultātā piesaistīto ārvalstu viesu skaitu un to uzturēšanās ilgumu;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7. pārskatu par starptautiskā sporta pasākuma projekta īstenošanas rezultātā piesaistīto ārvalstu viesu radītā apgrozījuma pievienotās vērtības nodokļa ieņēmumu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8. starptautiskā sporta pasākuma programmu un vizuālos materiālus;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9. citus dokumentus saskaņā ar noslēgto vienošanos par atbalsta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71.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1</w:t>
      </w:r>
      <w:r w:rsidR="00000000" w:rsidRPr="00000000" w:rsidDel="00000000">
        <w:rPr>
          <w:rtl w:val="0"/>
        </w:rPr>
        <w:t xml:space="preserve"> Ja šo noteikumu 45.14. apakšpunktā minētā starptautiskā sporta pasākuma projekta īstenotājs organizē starptautisku sporta pasākumu, kas saistīts ar amatieru sportu vai iedzīvotāju aktīva un veselīga dzīvesveida veicināšanu, vai jauniešu sportu, bet attiecībā uz publisko līdzekļu piešķiršanu tā organizēšana neatbilst Komercdarbības atbalsta kontroles likuma 5. pantā noteiktajām komercdarbības atbalstu raksturojošajām pazīmēm, atbalsta piešķiršana starptautiska sporta pasākuma projektam nav kvalificējama kā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72.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 Ja konstatē, ka šo noteikumu 45.14. apakšpunktā minētais ar saimniecisko darbību nesaistīts starptautiskā sporta pasākuma projekts tā ieviešanas gaitā kļūst par starptautiska sporta pasākuma projektu, kas saistīts ar saimniecisko darbību, vai par starptautiska sporta pasākuma projektu, kam atbalsta piešķiršana ir kvalificējama kā komercdarbības atbalsts, un tam nav iespējams piemērot Komisijas regulas Nr. 2023/2831 nosacījumus, projekta īstenotājam ir pienākums atmaksāt aģentūrai saņemto nelikumīgo komercdarbības atbalstu kopā ar procentiem no līdzekļiem, kas ir brīvi no valsts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Maksimālā atbalsta intensitāte, ja komercdarbības atbalsts tiek piešķirts saskaņā ar Komisijas regulu Nr. 2023/2831, kā arī ņemot vērā šo noteikumu 56. punktā norādītās kārtības (metodikas), ir šāda: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75.1. šo noteikumu 24., 25. un 27. punktā minētajām izmaksām finansējuma intensitāte ir 100 procenti;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75.2. šo noteikumu 24. un 25. punktā minētajām izmaksām maksimāli pieļaujamā finansējuma intensitāte ir 100 procenti no ārpakalpojuma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75.3. šo noteikumu 39. punktā minētajām darbībām un pakalpojumiem finansējuma intensitāte ir 70 procenti;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75.4. šo noteikumu 45. punktā minētajām darbībām finansējuma intensitāte ir 60 procenti."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25-TA-1526</w:t>
    </w:r>
    <w:r>
      <w:br/>
    </w:r>
    <w:r w:rsidR="00000000" w:rsidRPr="00000000" w:rsidDel="00000000">
      <w:rPr>
        <w:rtl w:val="0"/>
      </w:rPr>
      <w:t xml:space="preserve">Izdrukāts 29.07.2026. 23.11 - 2.0.VK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25-TA-1526</w:t>
    </w:r>
    <w:r>
      <w:br/>
    </w:r>
    <w:r w:rsidR="00000000" w:rsidRPr="00000000" w:rsidDel="00000000">
      <w:rPr>
        <w:rtl w:val="0"/>
      </w:rPr>
      <w:t xml:space="preserve">Izdrukāts 29.07.2026. 23.11 - 2.0.VK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noteikumu_(grozījumu)_projekts_25-TA-1526.docx</dc:title>
</cp:coreProperties>
</file>

<file path=docProps/custom.xml><?xml version="1.0" encoding="utf-8"?>
<Properties xmlns="http://schemas.openxmlformats.org/officeDocument/2006/custom-properties" xmlns:vt="http://schemas.openxmlformats.org/officeDocument/2006/docPropsVTypes"/>
</file>