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elastības mehānismiem saistību izpildei atjaunīgās enerģijas jomā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58.</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sesto daļu un 58.</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piekto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tiek veikti darījumi ar atjaunīgās enerģijas saistību pārsniegumu;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darījumiem ar atjaunīgās enerģijas saistību pārsniegumu iegūto finanšu līdzekļu izmantošanas kārtību un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tiek pieņemts lēmums par Latvijas dalību Atjaunojamās enerģijas finansēšanas mehānismā;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kopprojektu īstenošanas, uzraudzības un ar tiem saistītās informācijas aprites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nosacījumus atjaunīgās enerģijas apjoma ieskaitīšanai atjaunīgās enerģijas statistikā.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Darbības atjaunīgās enerģijas saistību pārsnieguma gadījumā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Enerģētikas likuma 58.</w:t>
      </w:r>
      <w:r w:rsidR="00000000" w:rsidRPr="00000000" w:rsidDel="00000000">
        <w:rPr>
          <w:vertAlign w:val="superscript"/>
          <w:rtl w:val="0"/>
        </w:rPr>
        <w:t xml:space="preserve">3</w:t>
      </w:r>
      <w:r w:rsidR="00000000" w:rsidRPr="00000000" w:rsidDel="00000000">
        <w:rPr>
          <w:rtl w:val="0"/>
        </w:rPr>
        <w:t xml:space="preserve"> panta otrajā daļā minētajā ziņojumā atjaunīgās enerģijas saistību pārsnieguma pārdošanas darījuma veikšanas iespēju nodrošināšanai Klimata un enerģētikas ministrija sadarbībā ar Finanšu ministriju iekļauj informāciju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kopējo un detalizēto atjaunīgās enerģijas galapatēriņa apjomu un paredzamo Latvijai noteiktā atjaunīgās enerģijas saistību apjoma pārsniegumu;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Eiropas Savienības dalībvalstu atjaunīgās enerģijas galapatēriņa statistikas apjomiem, lai identificētu iespējamos atjaunīgās enerģijas statistikas pārskaitījumu darījumu partnerus (atjaunīgās enerģijas pārsnieguma pircējus);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iespējamo atjaunīgās enerģijas saistību pārsnieguma cenu vai cenas intervālu;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atjaunīgās enerģijas saistību pārsnieguma pārdošanā iegūto finanšu līdzekļu izmantošanas nosacījumus, ja nepieciešams, nosakot konkrētus pasākumus atjaunīgās enerģijas izmantošanas veicināšanai vai energoefektivitātes uzlabošanai, kuru īstenošanai ir jāizmanto minētie finanšu līdzekļi.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apstiprinot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informatīvo ziņojumu: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atjaunīgās enerģijas saistību pārsnieguma pārskaitījumiem savstarpējā divpusējā darījumā vai izmantojot Savienības atjaunīgo energoresursu attīstības platformu, kas izveidota saskaņā ar Komisijas Deleģēto 2021. gada 6. augusta regulu (ES) 2021/2003, ar ko papildina Eiropas Parlamenta un Padomes Direktīvu (ES) 2018/2001, proti, izveido Savienības atjaunīgo energoresursu attīstības platformu;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dod pilnvarojumu Klimata un enerģētikas ministrijai uzsākt sarunas par atjaunīgās enerģijas saistību pārsnieguma pārdošanu un veiksmīgu sarunu gadījumā sagatavot atjaunīgās enerģijas saistību pārsnieguma darījuma līguma projektu.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 iesniedz Savienības atjaunīgo energoresursu attīstības platformā ikgadējos atjaunīgās enerģijas statistikas apjomus un Latvijas atjaunīgās enerģijas saistību apjomu, kas ir noteikts normatīvajos aktos par enerģētiku noteiktajā nacionālajā enerģētikas un klimata plānā, kā arī iesniedz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noteikto paredzamo atjaunīgās enerģijas saistību pārsnieguma apjomu un norāda cenu, par kuru tiek paredzēta pilnīga vai daļēja atjaunīgās enerģijas saistību pārsnieguma statistiskā pārnese no Latvijas uz citu Eiropas Savienības dalībvalsti.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Klimata un enerģētikas ministrija sagatavo atjaunīgās enerģijas saistību pārsnieguma darījuma līguma projektu, ko pēc saskaņošanas ar potenciālo darījuma partneri, iesniedz Ministru kabinetā apstiprināšanai.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 nodrošina atjaunīgās enerģijas saistību pārsnieguma pārdošanā iegūto finanšu līdzekļu uzskaiti Valsts kasē Emisijas kvotu izsolīšanas instrumentam atvērtajā valsts pamatbudžeta ieņēmumu kontā atbilstoši valsts budžeta ieņēmumu klasifikācijai attiecīgajā valsts budžeta programmā (apakšprogrammā).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Klimata un enerģētikas ministrija informē Eiropas Komisiju par atjaunīgās enerģijas saistību pārsnieguma pārdošanas darījumiem ne vēlāk kā līdz tā kalendārā gada beigām, kad minētais darījums ir noticis, norādot darījumā iesaistīto atjaunīgās enerģijas apjomu un tā vērtību. Ja darījumi ir veikti, izmantojot Savienības atjaunīgo energoresursu attīstības platformu, Klimata un enerģētikas ministrija savā tīmekļa vietnē publisko informāciju par minētajiem darījumiem.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Atjaunīgās enerģijas saistību pārsnieguma pārdošanas darījumi ir uzskatāmi par pabeigtiem un Centrālās statistikas pārvalde, sagatavojot atjaunīgās enerģijas datus, atjaunīgās enerģijas saistību pārsnieguma pārdošanas darījumus var ņemt vērā tikai pēc tam, kad darījumā iesaistītās puses – Klimata un enerģētikas ministrija un citas Eiropas Savienības dalībvalsts kompetentā iestāde, ir par minēto darījumu paziņojušas Eiropas Komisijai vai, ja minētajam darījumam tiek izmantota Savienības atjaunojamo energoresursu attīstības platforma – pēc tam, kad ir izpildīti visi tīrvērtes nosacījumi.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Darbības atjaunīgās enerģijas saistību neizpildes gadījumā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Enerģētikas likuma 58.</w:t>
      </w:r>
      <w:r w:rsidR="00000000" w:rsidRPr="00000000" w:rsidDel="00000000">
        <w:rPr>
          <w:vertAlign w:val="superscript"/>
          <w:rtl w:val="0"/>
        </w:rPr>
        <w:t xml:space="preserve">3</w:t>
      </w:r>
      <w:r w:rsidR="00000000" w:rsidRPr="00000000" w:rsidDel="00000000">
        <w:rPr>
          <w:rtl w:val="0"/>
        </w:rPr>
        <w:t xml:space="preserve"> panta pirmajā daļā minētajā ziņojumā par saistību izpildes nodrošināšanu Klimata un enerģētikas ministrija sadarbībā ar Finanšu ministriju un Ekonomikas ministriju iekļauj informāciju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kopējo un detalizēto atjaunīgās enerģijas galapatēriņa apjomu un paredzamo iztrūkumu atjaunīgās enerģijas saistību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Eiropas Savienības dalībvalstu atjaunīgās enerģijas galapatēriņa statistikas apjomiem, lai identificētu iespējamos atjaunīgās enerģijas statistikas pārskaitījumu darījumu partnerus (atjaunīgās enerģijas pārsnieguma pārdevējus);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iespējamo citu Eiropas Savienības dalībvalstu atjaunīgās enerģijas pārsniegumu cenu un to iegādei nepieciešamā finansējuma avotus;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iespējamajiem pasākumiem, kuros Latvija varētu pieteikties kā uzņēmēja dalībvalsts vai ieguldītāja dalībvalsts Atjaunojamās enerģijas finansēšanas mehānisma ietvaros saskaņā ar Eiropas Parlamenta un Padomes 2020.gada 15.septembra regulu (ES) 2020/1294 par Savienības atjaunojamās enerģijas finansēšanas mehānismu (turpmāk - Regula 2020/1294) un šādu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visu iesaistīto ministriju pienākumus atbilstoši Regulā 2020/1294 uzņēmēja dalībvalstij vai ieguldītāja dalībvalstij noteiktajiem pienākumiem un veicamajām darbībām,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iespējām pieteikties kā uzņēmēja dalībvalstij - Regulas 2020/1294 7.panta 2.punktā minēto informāciju, vai attiecībā uz iespējām pieteikties kā ieguldītāja dalībvalstij - Regulas 2022/1294 7.panta 3.punktā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identificētajiem iespējamajiem kopprojektiem un to īstenošanas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kabinets, apstiprinot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ziņojumu, pieņem lēmumu par īstenojamajiem pasākumiem saistību izpildes nodrošināšanai un dod pilnvarojumu Klimata un enerģētikas ministrijai veikt lēmumam atbilstošās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pieņemot lēmumu par citas Eiropas Savienības atjaunīgās enerģijas saistību pārsnieguma iegādi Latvijas saistību atjaunīgās enerģijas jomā izpildei, uzsākt sarunas par atjaunīgās enerģijas statistikas pirkšanu un veiksmīgu sarunu par atjaunīgās enerģijas statistikas pirkšanu gadījumā - sagatavot atjaunīgās enerģijas statistikas darījuma līgumprojektu;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pieņemot lēmumu par Latvijas dalību Atjaunojamās enerģijas finansēšanas mehānismā, iesniegt Eiropas Komisijai Regulas 2020/1294 7.pantā minēto informāciju un pilnvaro attiecīgo iesaistīto ministriju veikt Regulā 2020/1294 noteiktās uzņēmēja dalībvalstij vai ieguldītāja dalībvalstij noteiktās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pieņemot lēmumu par kopprojekta īstenošanu, uzsākt sarunas ar potenciālajām kopprojektā iesaistītajām pusēm.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Klimata un enerģētikas ministrija pēc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minētā Ministru kabineta lēmuma pieņemšanas iesniedz Savienības atjaunojamo energoresursu attīstības platformā ikgadējos atjaunīgās enerģijas statistikas apjomus un Latvijas atjaunīgās enerģijas saistību apjomu, kas ir noteikts nacionālajā enerģētikas un klimata plānā, kā arī iesniedz plānoto iegādājamo atjaunīgās enerģijas statistikas apjomu.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Klimata un enerģētikas ministrija sagatavo citu Eiropas Savienības dalībvalstu atjaunīgās enerģijas saistību pārsnieguma iegādes līgumprojektu, ko pēc saskaņošanas ar potenciālo darījuma partneri iesniedz Ministru kabinetā apstiprināšanai.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ministrija nodrošina citas Eiropas Savienības atjaunīgās enerģijas saistību pārsnieguma iegādei nepieciešamo finanšu līdzekļu pārskaitīšanu atjaunīgās enerģijas saistību pārsnieguma pārdevējam.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Klimata un enerģētikas ministrija informē Eiropas Komisiju par citu Eiropas Savienības dalībvalstu atjaunīgās enerģijas saistību pārsnieguma iegādes darījumiem ne vēlāk kā līdz tā kalendārā gada beigām, kad minētais darījums ir noticis, norādot darījumā iesaistīto atjaunīgās enerģijas apjomu un tā vērtību. Ja darījumi ir veikti, izmantojot Savienības atjaunojamo energoresursu attīstības platformu, Klimata un enerģētikas ministrija savā tīmekļa vietnē publisko informāciju par minētajiem darījumiem.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Citu Eiropas Savienības dalībvalstu atjaunīgās enerģijas saistību pārsnieguma iegādes darījumi ir uzskatāmi par pabeigtiem un Centrālās statistikas pārvalde, sagatavojot atjaunīgās enerģijas datus, iegādes darījumus var ņemt vērā tikai pēc tam, kad darījumā iesaistītās puses – Klimata un enerģētikas ministrija un citas Eiropas Savienības dalībvalsts kompetentā iestāde, ir par minēto darījumu paziņojušas Eiropas Komisijai vai, ja minētajam darījumam tiek izmantota Savienības atjaunojamo energoresursu attīstības platforma – pēc tam, kad ir izpildīti visi tīrvērtes nosacījumi.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Kopprojekta īstenošana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Kopprojekta ar citu Eiropas Savienības dalībvalsti īstenošana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Enerģētikas likuma 58.</w:t>
      </w:r>
      <w:r w:rsidR="00000000" w:rsidRPr="00000000" w:rsidDel="00000000">
        <w:rPr>
          <w:vertAlign w:val="superscript"/>
          <w:rtl w:val="0"/>
        </w:rPr>
        <w:t xml:space="preserve">4</w:t>
      </w:r>
      <w:r w:rsidR="00000000" w:rsidRPr="00000000" w:rsidDel="00000000">
        <w:rPr>
          <w:rtl w:val="0"/>
        </w:rPr>
        <w:t xml:space="preserve"> panta ceturtajā daļā minētā atbildīgā ministrija izstrādā katra kopprojekta nosacījumus sadarbībā ar Klimata un enerģētikas ministriju un kopprojekta īstenošanās iesaistītās Eiropas Savienības dalībvalsts atbildīgajām iestādēm vai kopprojekta īstenošanā iesaistītajiem komersantiem, ņemot vērā, ka minētais kopprojekts var tikt īstenots arī periodā pēc 2030.gada.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Atkarībā uz īstenotā kopprojekta būtības, atbildīgā ministrija izveido kopprojekta īstenošanas darba grupu, kurā tiek iekļauti nozares ministrijas pārstāvji, attiecīgās pašvaldības pārstāvji, ja tas ir nepieciešams kopprojekta īstenošanai, kā arī attiecīgās nozares iesaistītās puses.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Klimata un enerģētikas ministrija sadarbībā ar kopprojekta īstenošanās iesaistītās Eiropas Savienības dalībvalsts atbildīgajām iestādēm vai kopprojekta īstenošanā iesaistītajiem komersantiem: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paziņojumu Eiropas Komisijai, lai informētu, kāda daļa vai daudzums atjaunīgās elektroenerģijas, atjaunīgās siltumenerģijas vai aukstumenerģijas, kas Latvijas vai citas Eiropas Savienības dalībvalsts vai trešās valsts teritorijā ir saražota, īstenojot attiecīgo kopprojektu, vai kas ir nodrošināta iekārtas jaudas palielinājuma (uz iekārtas jaudas palielinājumu attiecināmais atjaunīgās enerģijas apjoms ir ražots atsevišķā iekārtā, kura nodota ekspluatācijā brīdī, kad noticis jaudas palielinājums) rezultātā, ir atbilstoša ieskaitīšanai atjaunīgās enerģijas īpatsvarā;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vienojas par to, kurai Eiropas Savienības dalībvalsts par labu tiek sniegts minētais paziņojums;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Minētajā paziņojumā iekļauj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identificē konkrēto dalībvalsti, kurai par labu ir sniegts minētais paziņojums;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plānoto iekārtu vai identificē pārbūvēto iekārtu;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to, kāda daļa vai daudzums atjaunīgās elektroenerģijas, atjaunīgās siltumenerģijas vai aukstumenerģijas, kas saražots kopprojekta ietvaros uzstādītajās iekārtas, ir atbilstošs ieskaitīšanai Latvijas vai citas Eiropas Savienības atjaunīgās enerģijas īpatsvarā;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nosaka laika posmu (pilnos kalendāros gados), par kuru iekārtā saražotais atjaunīgās elektroenerģijas, atjaunīgās siltumenerģijas vai aukstumenerģijas apjoms ir atbilstošs ieskaitīšanai Latvijas vai citas Eiropas Savienības atjaunīgās enerģijas īpatsvarā.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Minētais paziņojums nav grozāms vai atceļams bez Latvijas un attiecīgās citas Eiropas Savienības kopīgas piekrišanas.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Trīs mēnešu laikā pēc katra šo noteikumu </w:t>
      </w:r>
      <w:r w:rsidR="00000000" w:rsidRPr="00000000" w:rsidDel="00000000">
        <w:rPr>
          <w:rtl w:val="0"/>
        </w:rPr>
        <w:t xml:space="preserve">19.4. </w:t>
      </w:r>
      <w:r w:rsidR="00000000" w:rsidRPr="00000000" w:rsidDel="00000000">
        <w:rPr>
          <w:rtl w:val="0"/>
        </w:rPr>
        <w:t xml:space="preserve">apakšpunktā</w:t>
      </w:r>
      <w:r w:rsidR="00000000" w:rsidRPr="00000000" w:rsidDel="00000000">
        <w:rPr>
          <w:rtl w:val="0"/>
        </w:rPr>
        <w:t xml:space="preserve"> minētā laika posma kalendārā gada beigām, Klimata un enerģētikas ministrija, ja tā Eiropas Komisijai ir iesniegusi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paziņojumu, sagatavo paziņojuma vēstuli, kurā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kāds atjaunīgās elektroenerģijas, atjaunīgās siltumenerģijas vai aukstumenerģijas kopējais apjoms minētajā gadā ir saražots iekārtā, uz kuru attiecas minētais paziņojums;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kāds minētajā iekārtā minētajā gadā saražotais atjaunīgās elektroenerģijas, atjaunīgās siltumenerģijas vai aukstumenerģijas apjoms saskaņā ar paziņošanas noteikumiem ieskaitāms citas Eiropas Savienības dalībvalsts atjaunīgās enerģijas īpatsvarā.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Klimata un enerģētikas ministrija sagatavoto paziņojuma vēstuli iesniedz dalībvalstij, kurai par labu ir sniegts minētais paziņojums, un Eiropas Komisijai.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Kopprojekta ar trešo valsti īstenošana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Enerģētikas likuma 58.</w:t>
      </w:r>
      <w:r w:rsidR="00000000" w:rsidRPr="00000000" w:rsidDel="00000000">
        <w:rPr>
          <w:vertAlign w:val="superscript"/>
          <w:rtl w:val="0"/>
        </w:rPr>
        <w:t xml:space="preserve">4</w:t>
      </w:r>
      <w:r w:rsidR="00000000" w:rsidRPr="00000000" w:rsidDel="00000000">
        <w:rPr>
          <w:rtl w:val="0"/>
        </w:rPr>
        <w:t xml:space="preserve"> panta ceturtajā daļā minētā atbildīgā ministrija izstrādā katra kopprojekta nosacījumus sadarbībā ar Klimata un enerģētikas ministriju un kopprojekta īstenošanās iesaistītās trešās valsts atbildīgajām iestādēm vai kopprojekta īstenošanā iesaistītajiem komersantiem, ņemot vērā, ka minētais kopprojekts var tikt īstenots arī periodā pēc 2030.gada.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Ministru kabinets ir pieņēmis lēmumu par kopprojekta ar trešo valsti īstenošanu, Klimata un enerģētikas ministrija informē Eiropas Komisiju par elektroenerģijas apjomu, kas ir saražots iekārtās, kas atrodas kādas trešās valsts teritorijā, bet ir atbilstošs ieskaitīšanai Latvijas atjaunīgās enerģijas īpatsvarā.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Ministru kabinets ir pieņēmis lēmumu par kopprojekta ar trešo valsti īstenošanu kopā ar vienu citu vai vairākām citām Eiropas Savienības dalībvalsti, Klimata un enerģētikas ministrija kopā ar minēto citu Eiropas Savienības dalībvalstu atbildīgajām iestādēm, informē Eiropas Komisiju kā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minētais atjaunīgās elektroenerģijas apjoms tiek sadalīts iesaistīto Eiropas Savienības dalībvalstu starpā, ievērojot šo noteikumu </w:t>
      </w:r>
      <w:r w:rsidR="00000000" w:rsidRPr="00000000" w:rsidDel="00000000">
        <w:rPr>
          <w:rtl w:val="0"/>
        </w:rPr>
        <w:t xml:space="preserve">26.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Ministru kabinets ir pieņēmis lēmumu par kopprojekta īstenošanu ar trešo valstu un minētais kopprojekts ir īstenots, atjaunīgo elektroenerģiju, kas saražota trešā valstī, atjaunīgās enerģijas īpatsvara noteikšanas nolūkā ņem vērā tikai tad, ja ir izpildīti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elektroenerģiju patērē Eiropas Savienības teritorijā, šo nosacījumu uzskatot par ievērotu, 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visi atbildīgie izcelsmes valsts, galamērķa valsts un attiecīgā gadījumā ikvienas trešās tranzīta valsts elektroenerģijas pārvades sistēmu operatori ir piešķirtajai starpsavienojuma jaudai stingri nominējuši uzskaitītajai elektroenerģijai līdzvērtīgu elektroenerģijas daudzumu;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starpsavienotāja Eiropas Savienības puses atbildīgais elektroenerģijas pārvades sistēmas operators balansēšanas grafikā stingri reģistrējis uzskaitītajai elektroenerģijai līdzvērtīgu elektroenerģijas daudzumu;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19.2. apakšpunktā minētās iekārtas nominētā jauda un atjaunīgās elektroenerģijas ražošana attiecas uz vienu un to pašu laikposmu;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 ražota iekārtā, kura nodota ekspluatācijā pēc 2009. gada 25. jūnija, vai nodrošināta ar tādas iekārtas jaudas palielinājumu (uz iekārtas jaudas palielinājumu attiecināmais atjaunīgās enerģijas apjoms ir ražots atsevišķā iekārtā, kura nodota ekspluatācijā brīdī, kad noticis jaudas palielinājums), kura ir pārbūvēta pēc noteiktā datuma, kāda kopprojekta ar trešo valsti ietvaros;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saražotās un eksportētās elektroenerģijas apjomam nav piešķirts komercdarbības atbalsts no kādas trešās valsts atbalsta shēmas, izņemot iekārtai piešķirtu atbalstu investīcijām;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 ir ražota saskaņā ar starptautisko tiesību normām trešā valstī, kas ir parakstījusi Eiropas Padomes Cilvēktiesību un pamatbrīvību aizsardzības konvenciju vai citas starptautiskas konvencijas vai līgumus par cilvēktiesībām.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minētais apjoms nav lielāks par apjomu, kas tiek faktiski importēts Eiropas Savienībā un patērēts Eiropas Savienības teritorijā, un tam ir jāatbilst šo noteikumu </w:t>
      </w:r>
      <w:r w:rsidR="00000000" w:rsidRPr="00000000" w:rsidDel="00000000">
        <w:rPr>
          <w:rtl w:val="0"/>
        </w:rPr>
        <w:t xml:space="preserve">26.1.1.</w:t>
      </w:r>
      <w:r w:rsidR="00000000" w:rsidRPr="00000000" w:rsidDel="00000000">
        <w:rPr>
          <w:rtl w:val="0"/>
        </w:rPr>
        <w:t xml:space="preserve"> un </w:t>
      </w:r>
      <w:r w:rsidR="00000000" w:rsidRPr="00000000" w:rsidDel="00000000">
        <w:rPr>
          <w:rtl w:val="0"/>
        </w:rPr>
        <w:t xml:space="preserve">26.1.2. </w:t>
      </w:r>
      <w:r w:rsidR="00000000" w:rsidRPr="00000000" w:rsidDel="00000000">
        <w:rPr>
          <w:rtl w:val="0"/>
        </w:rPr>
        <w:t xml:space="preserve">apakšpunktā</w:t>
      </w:r>
      <w:r w:rsidR="00000000" w:rsidRPr="00000000" w:rsidDel="00000000">
        <w:rPr>
          <w:rtl w:val="0"/>
        </w:rPr>
        <w:t xml:space="preserve"> zemāk minētajam apjomam un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noteiktajiem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Latvija var lūgt Eiropas Komisijai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minētajā apjomā ņemt vērā trešajā valstī saražoto un patērēto atjaunīgo elektroenerģiju saistībā ar starpsavienojumu starp Latviju un minēto trešo valsti ilgstošu būvniecību, ja ir ievēroti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starpsavienojuma būvniecība sākta līdz 2026. gada 31. decembrim;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starpsavienojumu nav iespējams nodot ekspluatācijā līdz 2030. gada 31. decembrim, bet to var nodot ekspluatācijā līdz 2032. gada 31. decembrim;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starpsavienojuma nodošanas ekspluatācijā to izmantos, lai trešās valsts teritorijā saražoto atjaunīgo elektroenerģiju importētu Eiropas Savienības teritorijā;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minētais lūgums attiecas uz kopprojektu, kurš atbilst 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 </w:t>
      </w:r>
      <w:r w:rsidR="00000000" w:rsidRPr="00000000" w:rsidDel="00000000">
        <w:rPr>
          <w:rtl w:val="0"/>
        </w:rPr>
        <w:t xml:space="preserve">apakšpunktā</w:t>
      </w:r>
      <w:r w:rsidR="00000000" w:rsidRPr="00000000" w:rsidDel="00000000">
        <w:rPr>
          <w:rtl w:val="0"/>
        </w:rPr>
        <w:t xml:space="preserve"> noteiktajiem kritērijiem un kurā starpsavienojumu izmantos pēc tā nodošanas ekspluatācijā, kā arī uz elektroenerģijas apjomu, kas nav lielāks par to apjomu, kuru importēs Eiropas Savienībā pēc starpsavienojuma nodošanas ekspluatācijā.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Klimata un enerģētikas ministrija sadarbībā ar kopprojekta ar trešo valsti vai trešajām valstīm īstenošanās iesaistītās Eiropas Savienības dalībvalsts, kuras atjaunīgās enerģijas īpatsvarā ir paredzēts ņemt vērā šo noteikumu </w:t>
      </w:r>
      <w:r w:rsidR="00000000" w:rsidRPr="00000000" w:rsidDel="00000000">
        <w:rPr>
          <w:rtl w:val="0"/>
        </w:rPr>
        <w:t xml:space="preserve">24.</w:t>
      </w:r>
      <w:r w:rsidR="00000000" w:rsidRPr="00000000" w:rsidDel="00000000">
        <w:rPr>
          <w:rtl w:val="0"/>
        </w:rPr>
        <w:t xml:space="preserve"> vai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 apjomu, atbildīgajām iestādēm vai kopprojekta īstenošanā iesaistītajiem komersantiem sagatavo un Eiropas Komisijā iesniedz paziņojumu, kurā ir iekļauta šāda informācija: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plānoto iekārtu vai identificē pārbūvēto iekārtu;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iekārtās saražotās atjaunīgās elektroenerģijas apjomu vai elektroenerģijas daļu, kas ir atbilstoša ieskaitīšanai atjaunīgās enerģijas īpatsvarā;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attiecīgajiem finanšu mehānismiem, ņemot vērā datu un informācijas konfidencialitātes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nosaka laika posmu (pilnos kalendāros gados), par kuru iekārtā saražotais atjaunīgās elektroenerģijas apjoms ir atbilstošs ieskaitīšanai Latvijas vai citas Eiropas Savienības atjaunīgās enerģijas īpatsvarā;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rakstisku tās trešās valsts izdotu apliecinājumu par šo noteikumu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 </w:t>
      </w:r>
      <w:r w:rsidR="00000000" w:rsidRPr="00000000" w:rsidDel="00000000">
        <w:rPr>
          <w:rtl w:val="0"/>
        </w:rPr>
        <w:t xml:space="preserve">apakšpunktu</w:t>
      </w:r>
      <w:r w:rsidR="00000000" w:rsidRPr="00000000" w:rsidDel="00000000">
        <w:rPr>
          <w:rtl w:val="0"/>
        </w:rPr>
        <w:t xml:space="preserve">, kuras teritorijā iekārtu ir paredzēts nodots ekspluatācijā un datus par to iekārtās saražotās elektroenerģijas daļu vai apjomu, kas tiks lietots minētās trešās valsts teritorijā, tādējādi atzīstot minēto kopprojektu.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Klimata un enerģētikas ministrija, ja tā Eiropas Komisijai ir iesniegusi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paziņojumu, sagatavo paziņojuma vēstuli un to iesniedz dalībvalstij, kurai par labu ir sniegts minētais paziņojums, un Eiropas Komisijai.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paziņojumu var grozīt un atcelt, ja par to ir vienošanās ar trešo valsti, ar kuru tiek īstenots kopprojekts, un citu Eiropas Savienības dalībvalsti, ja tā ir iesaistīta minētā kopprojekta īstenošanā.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Divpadsmit mēnešu laikā pēc katra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minētā laika posma kalendārā gada beigām, Klimata un enerģētikas ministrija, ja Latvija Eiropas Komisijai ir iesniegusi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minēto paziņojumu, iesniedz Eiropas Komisijai paziņojuma vēstuli, kurā ir iekļauta šāda informācija: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atjaunīgās elektroenerģijas kopapjoms, kas konkrētajā gadā ir saražots iekārtā, uz kuru attiecas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minētais paziņojums;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iekārtā gada laikā saražotās atjaunīgās elektroenerģijas apjoms, kas saskaņā ar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noteiktajiem paziņošanas noteikumiem uzskatāms par atbilstošu ieskaitīšanai Latvijas atjaunīgās enerģijas īpatsvarā;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pierādījumi par atbilstību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noteiktajiem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Klimata un enerģētikas ministrija sagatavoto paziņojuma vēstuli iesniedz trešajai valstij, kas saskaņā ar šo noteikumu </w:t>
      </w:r>
      <w:r w:rsidR="00000000" w:rsidRPr="00000000" w:rsidDel="00000000">
        <w:rPr>
          <w:rtl w:val="0"/>
        </w:rPr>
        <w:t xml:space="preserve">29.5. </w:t>
      </w:r>
      <w:r w:rsidR="00000000" w:rsidRPr="00000000" w:rsidDel="00000000">
        <w:rPr>
          <w:rtl w:val="0"/>
        </w:rPr>
        <w:t xml:space="preserve">apakšpunktu</w:t>
      </w:r>
      <w:r w:rsidR="00000000" w:rsidRPr="00000000" w:rsidDel="00000000">
        <w:rPr>
          <w:rtl w:val="0"/>
        </w:rPr>
        <w:t xml:space="preserve"> ir atzinusi īstenojamo kopprojektu, un Eiropas Komisijai.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Nosacījumus kopprojektu atjaunīgās enerģijas apjoma ieskaitīšanai atjaunīgās enerģijas statistikā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Centrālā statistikas pārvalde pielāgo Latvijas atjaunīgās enerģijas apjomu ņemot vērā šo noteikumu </w:t>
      </w:r>
      <w:r w:rsidR="00000000" w:rsidRPr="00000000" w:rsidDel="00000000">
        <w:rPr>
          <w:rtl w:val="0"/>
        </w:rPr>
        <w:t xml:space="preserve">19.3.</w:t>
      </w:r>
      <w:r w:rsidR="00000000" w:rsidRPr="00000000" w:rsidDel="00000000">
        <w:rPr>
          <w:rtl w:val="0"/>
        </w:rPr>
        <w:t xml:space="preserve"> un </w:t>
      </w:r>
      <w:r w:rsidR="00000000" w:rsidRPr="00000000" w:rsidDel="00000000">
        <w:rPr>
          <w:rtl w:val="0"/>
        </w:rPr>
        <w:t xml:space="preserve">32.2. </w:t>
      </w:r>
      <w:r w:rsidR="00000000" w:rsidRPr="00000000" w:rsidDel="00000000">
        <w:rPr>
          <w:rtl w:val="0"/>
        </w:rPr>
        <w:t xml:space="preserve">apakšpunktā</w:t>
      </w:r>
      <w:r w:rsidR="00000000" w:rsidRPr="00000000" w:rsidDel="00000000">
        <w:rPr>
          <w:rtl w:val="0"/>
        </w:rPr>
        <w:t xml:space="preserve"> minēto atjaunīgās elektroenerģijas apjomu, kas ir uzskatāms par atbilstošu ieskaitīšanai Latvijas atjaunīgās enerģijas īpatsvarā.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Centrālā statistikas pārvalde pielāgo Latvijas atjaunīgās enerģijas apjomu atbilstoši Regulas 2020/1294 27.panta 3.punktam.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Informatīvās atsauces uz Eiropas Savienības direktīvām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2018.gada 11.decembra direktīvas (ES) 2018/2001 par no atjaunojamajiem energoresursiem iegūtas enerģijas izmantošanas veicināšanu;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2023.gada 18.oktobra direktīva (ES) 2023/2413, ar ko attiecībā uz atjaunīgo energoresursu enerģijas izmantošanas veicināšanu groza Direktīvu (ES) 2018/2001, Regulu (ES) 2018/1999 un Direktīvu 98/70/EK un atceļ Padomes Direktīvu (ES) 2015/652.</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24-TA-2365</w:t>
    </w:r>
    <w:r>
      <w:br/>
    </w:r>
    <w:r w:rsidR="00000000" w:rsidRPr="00000000" w:rsidDel="00000000">
      <w:rPr>
        <w:rtl w:val="0"/>
      </w:rPr>
      <w:t xml:space="preserve">Izdrukāts 29.07.2026. 21.48 - 2.0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24-TA-2365</w:t>
    </w:r>
    <w:r>
      <w:br/>
    </w:r>
    <w:r w:rsidR="00000000" w:rsidRPr="00000000" w:rsidDel="00000000">
      <w:rPr>
        <w:rtl w:val="0"/>
      </w:rPr>
      <w:t xml:space="preserve">Izdrukāts 29.07.2026. 21.48 - 2.0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noteikumu_projekts_24-TA-2365.docx</dc:title>
</cp:coreProperties>
</file>

<file path=docProps/custom.xml><?xml version="1.0" encoding="utf-8"?>
<Properties xmlns="http://schemas.openxmlformats.org/officeDocument/2006/custom-properties" xmlns:vt="http://schemas.openxmlformats.org/officeDocument/2006/docPropsVTypes"/>
</file>