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1174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2024. gada 17. decembrī (prot. Nr. 53 124.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Ķekavas novada pašvaldībai piederošā nekustamā īpašuma "Dzērvenes" Daugmales pagastā, Ķekavas novadā, daļas pārņemšanu bez atlīdzības valsts īpašumā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 ar </w:t>
      </w:r>
      <w:r w:rsidR="00000000" w:rsidRPr="00000000" w:rsidDel="00000000">
        <w:rPr>
          <w:rtl w:val="0"/>
        </w:rPr>
        <w:t xml:space="preserve">Publiskas personas mantas atsavināšanas likuma 42. panta otro daļu un 43. pantu</w:t>
      </w:r>
      <w:r w:rsidR="00000000" w:rsidRPr="00000000" w:rsidDel="00000000">
        <w:rPr>
          <w:rtl w:val="0"/>
        </w:rPr>
        <w:t xml:space="preserve">, </w:t>
      </w:r>
      <w:r w:rsidR="00000000" w:rsidRPr="00000000" w:rsidDel="00000000">
        <w:rPr>
          <w:rtl w:val="0"/>
        </w:rPr>
        <w:t xml:space="preserve">Dzelzceļa likuma 15. panta pirmo daļu</w:t>
      </w:r>
      <w:r w:rsidR="00000000" w:rsidRPr="00000000" w:rsidDel="00000000">
        <w:rPr>
          <w:rtl w:val="0"/>
        </w:rPr>
        <w:t xml:space="preserve"> un </w:t>
      </w:r>
      <w:r w:rsidR="00000000" w:rsidRPr="00000000" w:rsidDel="00000000">
        <w:rPr>
          <w:rtl w:val="0"/>
        </w:rPr>
        <w:t xml:space="preserve">likuma "Par autoceļiem" 4. pantu</w:t>
      </w:r>
      <w:r w:rsidR="00000000" w:rsidRPr="00000000" w:rsidDel="00000000">
        <w:rPr>
          <w:rtl w:val="0"/>
        </w:rPr>
        <w:t xml:space="preserve"> pārņemt bez atlīdzības valsts īpašumā un nodot Satiksmes ministrijas valdījumā Ķekavas novada pašvaldībai piederošā nekustamā īpašuma "Dzērvenes" (nekustamā īpašuma kadastra numurs 8056 001 0323) daļu – zemes vienību (zemes vienības kadastra apzīmējums 8056 001 0706) 0,0349 ha platībā un zemes vienību (zemes vienības kadastra apzīmējums 8056 001 0707) 0,0613 ha platībā – Daugmales pagastā, Ķekavas novadā (turpmāk – nekustamais īpašums).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 saskaņā ar </w:t>
      </w:r>
      <w:r w:rsidR="00000000" w:rsidRPr="00000000" w:rsidDel="00000000">
        <w:rPr>
          <w:rtl w:val="0"/>
        </w:rPr>
        <w:t xml:space="preserve">Publiskas personas mantas atsavināšanas likuma 42. panta otro daļu</w:t>
      </w:r>
      <w:r w:rsidR="00000000" w:rsidRPr="00000000" w:rsidDel="00000000">
        <w:rPr>
          <w:rtl w:val="0"/>
        </w:rPr>
        <w:t xml:space="preserve"> nekustamo īpašumu: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ierakstot zemesgrāmatā, nostiprināt īpašuma tiesības uz valsts vārda Satiksmes ministrijas personā;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atbilstoši </w:t>
      </w:r>
      <w:r w:rsidR="00000000" w:rsidRPr="00000000" w:rsidDel="00000000">
        <w:rPr>
          <w:rtl w:val="0"/>
        </w:rPr>
        <w:t xml:space="preserve">Dzelzceļa likuma 6. panta pirmajai daļai</w:t>
      </w:r>
      <w:r w:rsidR="00000000" w:rsidRPr="00000000" w:rsidDel="00000000">
        <w:rPr>
          <w:rtl w:val="0"/>
        </w:rPr>
        <w:t xml:space="preserve"> un </w:t>
      </w:r>
      <w:r w:rsidR="00000000" w:rsidRPr="00000000" w:rsidDel="00000000">
        <w:rPr>
          <w:rtl w:val="0"/>
        </w:rPr>
        <w:t xml:space="preserve">likuma "Par autoceļiem" 7. panta pirmajai daļai</w:t>
      </w:r>
      <w:r w:rsidR="00000000" w:rsidRPr="00000000" w:rsidDel="00000000">
        <w:rPr>
          <w:rtl w:val="0"/>
        </w:rPr>
        <w:t xml:space="preserve"> izmantot publiskās lietošanas transporta infrastruktūras izveidošanai un uzturēšanai, īstenojot projektu "Eiropas standarta platuma 1435 mm dzelzceļa līnijas izbūve "Rail Baltica" koridorā caur Igauniju, Latviju un Lietuvu";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bez atlīdzības nodot Ķekavas novada pašvaldībai, ja tas vairs netiek izmantots šā rīkojuma </w:t>
      </w:r>
      <w:r w:rsidR="00000000" w:rsidRPr="00000000" w:rsidDel="00000000">
        <w:rPr>
          <w:rtl w:val="0"/>
        </w:rPr>
        <w:t xml:space="preserve">2.2. </w:t>
      </w:r>
      <w:r w:rsidR="00000000" w:rsidRPr="00000000" w:rsidDel="00000000">
        <w:rPr>
          <w:rtl w:val="0"/>
        </w:rPr>
        <w:t xml:space="preserve">apakšpunktā</w:t>
      </w:r>
      <w:r w:rsidR="00000000" w:rsidRPr="00000000" w:rsidDel="00000000">
        <w:rPr>
          <w:rtl w:val="0"/>
        </w:rPr>
        <w:t xml:space="preserve"> minētās funkcijas īstenošanai.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ministrijai, ierakstot zemesgrāmatā nekustamo īpašumu: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norādīt, ka īpašuma tiesības nostiprinātas uz laiku, kamēr tiek nodrošināta šā rīkojuma </w:t>
      </w:r>
      <w:r w:rsidR="00000000" w:rsidRPr="00000000" w:rsidDel="00000000">
        <w:rPr>
          <w:rtl w:val="0"/>
        </w:rPr>
        <w:t xml:space="preserve">2.2. </w:t>
      </w:r>
      <w:r w:rsidR="00000000" w:rsidRPr="00000000" w:rsidDel="00000000">
        <w:rPr>
          <w:rtl w:val="0"/>
        </w:rPr>
        <w:t xml:space="preserve">apakšpunktā</w:t>
      </w:r>
      <w:r w:rsidR="00000000" w:rsidRPr="00000000" w:rsidDel="00000000">
        <w:rPr>
          <w:rtl w:val="0"/>
        </w:rPr>
        <w:t xml:space="preserve"> minētās funkcijas īstenošana;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ierakstīt atzīmi par aizliegumu atsavināt nekustamo īpašumu.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prezidentes pienākumu izpildītāja ‒ tieslietu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I. Lībiņa-Egnere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Satiksmes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K. Briškens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24-TA-2558</w:t>
    </w:r>
    <w:r>
      <w:br/>
    </w:r>
    <w:r w:rsidR="00000000" w:rsidRPr="00000000" w:rsidDel="00000000">
      <w:rPr>
        <w:rtl w:val="0"/>
      </w:rPr>
      <w:t xml:space="preserve">Izdrukāts 29.07.2026. 23.40 - 1.0.VK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24-TA-2558</w:t>
    </w:r>
    <w:r>
      <w:br/>
    </w:r>
    <w:r w:rsidR="00000000" w:rsidRPr="00000000" w:rsidDel="00000000">
      <w:rPr>
        <w:rtl w:val="0"/>
      </w:rPr>
      <w:t xml:space="preserve">Izdrukāts 29.07.2026. 23.40 - 1.0.VK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rīkojuma_projekts_24-TA-2558.docx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