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atkritumu klasifikatoram);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īslaicīgas lietošanas inženierbūve un plānotais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to nepieciešamo daļu,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2.6. apakšpunktā norādīto inženierbūves paredzēto galveno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inženierbūve ir nojaukta, būvniecības iesnieguma 2.6., 2.7.1., 2.7.2., 2.7.3., 2.7.4. un 2.7.5. 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2.7.6. un 2.7.7. 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2.8. apakšpunktā minētās ziņas par objektu norāda, ja inženierbūvei ir terminēts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Būvniecības iesnieguma 3. 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