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barības apritē iesaistītā uzņēmuma reģistrācijas un atzīšanas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3.panta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dzīvnieku barības apritē iesaistītā uzņēmuma (turpmāk – uzņēmums) reģistrācijas un reģistrācijas anulēšanas kārtību, kā arī atzīšanas un atzīšanas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17.11.2020. noteikumiem Nr. 687)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uzņēmumiem, kas minēti: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2005.gada 12.janvāra Regulas (EK) Nr. </w:t>
      </w:r>
      <w:r w:rsidR="00000000" w:rsidRPr="00000000" w:rsidDel="00000000">
        <w:rPr>
          <w:rtl w:val="0"/>
        </w:rPr>
        <w:t xml:space="preserve">183/2005</w:t>
      </w:r>
      <w:r w:rsidR="00000000" w:rsidRPr="00000000" w:rsidDel="00000000">
        <w:rPr>
          <w:rtl w:val="0"/>
        </w:rPr>
        <w:t xml:space="preserve">, ar ko paredz barības higiēnas prasības (turpmāk – Eiropas Parlamenta un Padomes Regula Nr. </w:t>
      </w:r>
      <w:r w:rsidR="00000000" w:rsidRPr="00000000" w:rsidDel="00000000">
        <w:rPr>
          <w:rtl w:val="0"/>
        </w:rPr>
        <w:t xml:space="preserve">183/2005</w:t>
      </w:r>
      <w:r w:rsidR="00000000" w:rsidRPr="00000000" w:rsidDel="00000000">
        <w:rPr>
          <w:rtl w:val="0"/>
        </w:rPr>
        <w:t xml:space="preserve">), 2.panta 2.punkta “a”, “b” un “c”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Regulas Nr. </w:t>
      </w:r>
      <w:r w:rsidR="00000000" w:rsidRPr="00000000" w:rsidDel="00000000">
        <w:rPr>
          <w:rtl w:val="0"/>
        </w:rPr>
        <w:t xml:space="preserve">183/2005</w:t>
      </w:r>
      <w:r w:rsidR="00000000" w:rsidRPr="00000000" w:rsidDel="00000000">
        <w:rPr>
          <w:rtl w:val="0"/>
        </w:rPr>
        <w:t xml:space="preserve"> 2.panta 2.punkta “d” apakšpunktā, ja uzņēmuma veikto tiešo piegāžu apjoms nepārsniedz 10 tonnas gadā un piegādes veic tikai uz Latvijas teritorijā esošām saimniecībām izmantošanai šajās saimniecībās.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07.05.2013. noteikumiem Nr.245)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 (turpmāk – dienests) saskaņā ar šo noteikumu III nodaļu atzīst uzņēmumu, kas nodarbojas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Regulas Nr. </w:t>
      </w:r>
      <w:r w:rsidR="00000000" w:rsidRPr="00000000" w:rsidDel="00000000">
        <w:rPr>
          <w:rtl w:val="0"/>
        </w:rPr>
        <w:t xml:space="preserve">183/2005</w:t>
      </w:r>
      <w:r w:rsidR="00000000" w:rsidRPr="00000000" w:rsidDel="00000000">
        <w:rPr>
          <w:rtl w:val="0"/>
        </w:rPr>
        <w:t xml:space="preserve"> 10.panta 1.punktā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2012.gada 15.marta Regulas (ES) Nr. </w:t>
      </w:r>
      <w:r w:rsidR="00000000" w:rsidRPr="00000000" w:rsidDel="00000000">
        <w:rPr>
          <w:rtl w:val="0"/>
        </w:rPr>
        <w:t xml:space="preserve">225/2012</w:t>
      </w:r>
      <w:r w:rsidR="00000000" w:rsidRPr="00000000" w:rsidDel="00000000">
        <w:rPr>
          <w:rtl w:val="0"/>
        </w:rPr>
        <w:t xml:space="preserve">, ar ko groza II pielikumu Eiropas Parlamenta un Padomes Regulai (EK) Nr. </w:t>
      </w:r>
      <w:r w:rsidR="00000000" w:rsidRPr="00000000" w:rsidDel="00000000">
        <w:rPr>
          <w:rtl w:val="0"/>
        </w:rPr>
        <w:t xml:space="preserve">183/2005</w:t>
      </w:r>
      <w:r w:rsidR="00000000" w:rsidRPr="00000000" w:rsidDel="00000000">
        <w:rPr>
          <w:rtl w:val="0"/>
        </w:rPr>
        <w:t xml:space="preserve"> attiecībā uz to uzņēmumu apstiprināšanu, kas laiž tirgū no augu eļļām iegūtus produktus un tauku maisījumus izmantošanai barībā, un attiecībā uz īpašām prasībām eļļu, tauku un no tiem atvasinātu produktu ražošanai, uzglabāšanai, transportēšanai un dioksīna testēšanai (turpmāk – Komisijas Regula Nr. </w:t>
      </w:r>
      <w:r w:rsidR="00000000" w:rsidRPr="00000000" w:rsidDel="00000000">
        <w:rPr>
          <w:rtl w:val="0"/>
        </w:rPr>
        <w:t xml:space="preserve">225/2012</w:t>
      </w:r>
      <w:r w:rsidR="00000000" w:rsidRPr="00000000" w:rsidDel="00000000">
        <w:rPr>
          <w:rtl w:val="0"/>
        </w:rPr>
        <w:t xml:space="preserve">), pielikuma 2.punktā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2007.gada 14.februāra Regulas (EK) Nr. </w:t>
      </w:r>
      <w:r w:rsidR="00000000" w:rsidRPr="00000000" w:rsidDel="00000000">
        <w:rPr>
          <w:rtl w:val="0"/>
        </w:rPr>
        <w:t xml:space="preserve">141/2007</w:t>
      </w:r>
      <w:r w:rsidR="00000000" w:rsidRPr="00000000" w:rsidDel="00000000">
        <w:rPr>
          <w:rtl w:val="0"/>
        </w:rPr>
        <w:t xml:space="preserve"> par Eiropas Parlamenta un Padomes Regulā (EK) Nr. </w:t>
      </w:r>
      <w:r w:rsidR="00000000" w:rsidRPr="00000000" w:rsidDel="00000000">
        <w:rPr>
          <w:rtl w:val="0"/>
        </w:rPr>
        <w:t xml:space="preserve">183/2005</w:t>
      </w:r>
      <w:r w:rsidR="00000000" w:rsidRPr="00000000" w:rsidDel="00000000">
        <w:rPr>
          <w:rtl w:val="0"/>
        </w:rPr>
        <w:t xml:space="preserve"> noteikto apstiprināšanas prasību barības nozares uzņēmumiem, kuri izgatavo vai laiž tirgū barības piedevas, kas pieder pie kategorijas "Kokcidiostati un histomonostati", 1.pantā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ārstnieciskās barības ražošanu, uzglabāšanu, pārvadāšanu vai laišanu tirgū, izņemot Eiropas Parlamenta un Padomes 2018. gada 11. decembra Regulas (ES) Nr. 2019/4 par ārstnieciskās barības izgatavošanu, laišanu tirgū un lietošanu, ar ko groza Eiropas Parlamenta un Padomes Regulu (EK) Nr. 183/2005 un atceļ Padomes Direktīvu </w:t>
      </w:r>
      <w:r w:rsidR="00000000" w:rsidRPr="00000000" w:rsidDel="00000000">
        <w:rPr>
          <w:rtl w:val="0"/>
        </w:rPr>
        <w:t xml:space="preserve">90/167/EEK</w:t>
      </w:r>
      <w:r w:rsidR="00000000" w:rsidRPr="00000000" w:rsidDel="00000000">
        <w:rPr>
          <w:rtl w:val="0"/>
        </w:rPr>
        <w:t xml:space="preserve">, 13. panta 2. punktā minētos uzņēmumus;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barības detoksikāciju, izmantojot fiziskās, ķīmiskās vai bioloģiskās detoksikācijas procesu atbilstoši Komisijas 2015. gada 19. maija Regulas (ES) 2015/786, ar ko nosaka pieņemamības kritērijus detoksikācijas procesiem, kas piemēroti dzīvnieku barībai paredzētiem produktiem, kā paredzēts Eiropas Parlamenta un Padomes Direktīvā </w:t>
      </w:r>
      <w:r w:rsidR="00000000" w:rsidRPr="00000000" w:rsidDel="00000000">
        <w:rPr>
          <w:rtl w:val="0"/>
        </w:rPr>
        <w:t xml:space="preserve">2002/32/EK</w:t>
      </w:r>
      <w:r w:rsidR="00000000" w:rsidRPr="00000000" w:rsidDel="00000000">
        <w:rPr>
          <w:rtl w:val="0"/>
        </w:rPr>
        <w:t xml:space="preserve"> (turpmāk – Regula 2015/786), 1. panta 1. punktam un 6. panta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16.01.2024. noteikumiem Nr. 49)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kompleksās barības ražošanu, kas minēta Eiropas Parlamenta un Padomes 2009. gada 13. jūlija Regulas Nr. 767/2009 par barības laišanu tirgū un lietošanu un ar ko groza Eiropas Parlamenta un Padomes Regulu (EK) Nr. 1831/2003 un atceļ Padomes Direktīvu </w:t>
      </w:r>
      <w:r w:rsidR="00000000" w:rsidRPr="00000000" w:rsidDel="00000000">
        <w:rPr>
          <w:rtl w:val="0"/>
        </w:rPr>
        <w:t xml:space="preserve">79/373/EEK</w:t>
      </w:r>
      <w:r w:rsidR="00000000" w:rsidRPr="00000000" w:rsidDel="00000000">
        <w:rPr>
          <w:rtl w:val="0"/>
        </w:rPr>
        <w:t xml:space="preserve">, Komisijas Direktīvu </w:t>
      </w:r>
      <w:r w:rsidR="00000000" w:rsidRPr="00000000" w:rsidDel="00000000">
        <w:rPr>
          <w:rtl w:val="0"/>
        </w:rPr>
        <w:t xml:space="preserve">80/511/EEK</w:t>
      </w:r>
      <w:r w:rsidR="00000000" w:rsidRPr="00000000" w:rsidDel="00000000">
        <w:rPr>
          <w:rtl w:val="0"/>
        </w:rPr>
        <w:t xml:space="preserve">, Padomes Direktīvas </w:t>
      </w:r>
      <w:r w:rsidR="00000000" w:rsidRPr="00000000" w:rsidDel="00000000">
        <w:rPr>
          <w:rtl w:val="0"/>
        </w:rPr>
        <w:t xml:space="preserve">82/471/EEK</w:t>
      </w:r>
      <w:r w:rsidR="00000000" w:rsidRPr="00000000" w:rsidDel="00000000">
        <w:rPr>
          <w:rtl w:val="0"/>
        </w:rPr>
        <w:t xml:space="preserve">, 83/228/EEK, 93/74/EEK, 93/113/EK un 96/25/EK un Komisijas Lēmumu 2004/217/EK, 8. panta 2.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 245 redakcijā, kas grozīta ar MK 09.04.2019. noteikumiem Nr. 149; MK 17.11.2020. noteikumiem Nr. 687)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saskaņā ar normatīvajiem aktiem par kārtību, kādā atzīst uzņēmumus un iekārtas un reģistrē personas, kas iesaistītas tādu blakusproduktu un atvasinātu produktu apritē, kas nav paredzēti cilvēku patēriņam, atzīst tādus uzņēmumus, kas saskaņā ar normatīvajiem aktiem par prasībām tādu dzīvnieku izcelsmes blakusproduktu un atvasinātu produktu apritei, kuri nav paredzēti cilvēku patēriņam, pārstrādā Komisijas 2011. gada 25. februāra Regulas (ES) Nr. </w:t>
      </w:r>
      <w:r w:rsidR="00000000" w:rsidRPr="00000000" w:rsidDel="00000000">
        <w:rPr>
          <w:rtl w:val="0"/>
        </w:rPr>
        <w:t xml:space="preserve">142/2011</w:t>
      </w:r>
      <w:r w:rsidR="00000000" w:rsidRPr="00000000" w:rsidDel="00000000">
        <w:rPr>
          <w:rtl w:val="0"/>
        </w:rPr>
        <w:t xml:space="preserve">, ar kuru īsteno Eiropas Parlamenta un Padomes Regulu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X pielikuma II nodaļas 1. iedaļas A daļas 2. punktā minētos lauksaimniecības kukaiņus to tālākai izmantošanai dzīvnieku barībā.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saskaņā ar šo noteikumu II nodaļu reģistrē uzņēmumu, kas darbojas jebkurā no barības ražošanas, apstrādes, uzglabāšanas, transportēšanas vai izplatīšanas stadijām, tostarp nodarbojas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2011.gada 25.februāra Regulas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VI pielikuma II nodaļā minētajām darbībām un vēlas iesaistīties dzīvnieku barības apritē;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2001.gada 22.maija Regulas (EK) Nr. </w:t>
      </w:r>
      <w:r w:rsidR="00000000" w:rsidRPr="00000000" w:rsidDel="00000000">
        <w:rPr>
          <w:rtl w:val="0"/>
        </w:rPr>
        <w:t xml:space="preserve">999/2001</w:t>
      </w:r>
      <w:r w:rsidR="00000000" w:rsidRPr="00000000" w:rsidDel="00000000">
        <w:rPr>
          <w:rtl w:val="0"/>
        </w:rPr>
        <w:t xml:space="preserve">, ar ko paredz noteikumus dažu transmisīvo sūkļveida encefalopātiju profilaksei, kontrolei un apkarošanai (turpmāk – Eiropas Parlamenta un Padomes Regula Nr. </w:t>
      </w:r>
      <w:r w:rsidR="00000000" w:rsidRPr="00000000" w:rsidDel="00000000">
        <w:rPr>
          <w:rtl w:val="0"/>
        </w:rPr>
        <w:t xml:space="preserve">999/2001</w:t>
      </w:r>
      <w:r w:rsidR="00000000" w:rsidRPr="00000000" w:rsidDel="00000000">
        <w:rPr>
          <w:rtl w:val="0"/>
        </w:rPr>
        <w:t xml:space="preserve">), 7.pantā un IV pielikumā minētajām darbībām un vēlas iesaistīties dzīvnieku barības apritē;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saistītas ar dzīvnieku barības apriti pārtikas uzņēmumā;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produktu ražošanu un ražošanas produktus vai pārstrādes produktus laiž tirgū kā dzīvnieku barību;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barības pārvadāšanas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barības tranzīta pakalpojuma sniegšanu (ar uzglabāšanu vai bez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barības importu no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barības eksportu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citām ar dzīvnieku barības apriti saistītām darbībām, kas nav minētas šo noteikumu </w:t>
      </w:r>
      <w:r w:rsidR="00000000" w:rsidRPr="00000000" w:rsidDel="00000000">
        <w:rPr>
          <w:rtl w:val="0"/>
        </w:rPr>
        <w:t xml:space="preserve">3.</w:t>
      </w:r>
      <w:r w:rsidR="00000000" w:rsidRPr="00000000" w:rsidDel="00000000">
        <w:rPr>
          <w:rtl w:val="0"/>
        </w:rPr>
        <w:t xml:space="preserve">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cilvēku patēriņam neatbilstošas pārtikas laišanu dzīvnieku barības apritē;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trešajā valstī reģistrēta barības ražotāja pārstāvēšanu saskaņā ar Eiropas Parlamenta un Padomes Regulas (ES) Nr.  </w:t>
      </w:r>
      <w:r w:rsidR="00000000" w:rsidRPr="00000000" w:rsidDel="00000000">
        <w:rPr>
          <w:rtl w:val="0"/>
        </w:rPr>
        <w:t xml:space="preserve">183/2005</w:t>
      </w:r>
      <w:r w:rsidR="00000000" w:rsidRPr="00000000" w:rsidDel="00000000">
        <w:rPr>
          <w:rtl w:val="0"/>
        </w:rPr>
        <w:t xml:space="preserve"> 24. pantu, ja dzīvnieku barība ražota trešajā valstī un no tās importēta uz Latviju un ir aizpildīta šo noteikumu 1.</w:t>
      </w:r>
      <w:r w:rsidR="00000000" w:rsidRPr="00000000" w:rsidDel="00000000">
        <w:rPr>
          <w:vertAlign w:val="superscript"/>
          <w:rtl w:val="0"/>
        </w:rPr>
        <w:t xml:space="preserve">1</w:t>
      </w:r>
      <w:r w:rsidR="00000000" w:rsidRPr="00000000" w:rsidDel="00000000">
        <w:rPr>
          <w:rtl w:val="0"/>
        </w:rPr>
        <w:t xml:space="preserve"> pielikumā norādītā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mājas (istabas) dzīvniekiem paredzētas ārstnieciskās barības mazumtirdzniecību;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ārstnieciskās barības izbarošanu kažokzvēriem.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 245 redakcijā, kas grozīta ar MK 09.04.2019. noteikumiem Nr. 149; MK 17.11.2020. noteikumiem Nr. 688; 4.12. un 4.13. apakšpunkts stājas spēkā 28.01.2022., sk. 31.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Ja trešajā valstī reģistrēta dzīvnieku barības ražošanas uzņēmuma pārstāvis ir reģistrēts kādā no Eiropas Savienības dalībvalstīm, dienests to atkārtoti nereģistrē.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09.04.2019. noteikumu Nr. 149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r w:rsidR="00000000" w:rsidRPr="00000000" w:rsidDel="00000000">
        <w:rPr>
          <w:b w:val="1"/>
          <w:rtl w:val="0"/>
        </w:rPr>
        <w:t xml:space="preserve"> </w:t>
      </w:r>
      <w:r w:rsidR="00000000" w:rsidRPr="00000000" w:rsidDel="00000000">
        <w:rPr>
          <w:rtl w:val="0"/>
        </w:rPr>
        <w:t xml:space="preserve">saskaņā ar šo noteikumu II nodaļu reģistrē uzņēmumus, kas dzīvnieku barības primārās ražošanas jomā īsteno Eiropas Parlamenta un Padomes Regulas Nr. </w:t>
      </w:r>
      <w:r w:rsidR="00000000" w:rsidRPr="00000000" w:rsidDel="00000000">
        <w:rPr>
          <w:rtl w:val="0"/>
        </w:rPr>
        <w:t xml:space="preserve">183/2005</w:t>
      </w:r>
      <w:r w:rsidR="00000000" w:rsidRPr="00000000" w:rsidDel="00000000">
        <w:rPr>
          <w:rtl w:val="0"/>
        </w:rPr>
        <w:t xml:space="preserve"> 5. panta 1. punktā noteiktās darbības, tostarp tur, audzē un pavairo dzīvnieku barībā izmantojamu olbaltumvielu ieguvei paredzētus lauksaimniecības kukaiņus.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atzītos un reģistrētos uzņēmumus iekļauj dienesta uzraudzības objektu reģistrā (turpmāk – dienesta reģistrs), bet Lauku atbalsta dienests reģistrētos uzņēmumus iekļauj barības ražotāju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Lauku atbalsta dienests savā tīmekļvietnē</w:t>
      </w:r>
      <w:r w:rsidR="00000000" w:rsidRPr="00000000" w:rsidDel="00000000">
        <w:rPr>
          <w:b w:val="1"/>
          <w:rtl w:val="0"/>
        </w:rPr>
        <w:t xml:space="preserve"> </w:t>
      </w:r>
      <w:r w:rsidR="00000000" w:rsidRPr="00000000" w:rsidDel="00000000">
        <w:rPr>
          <w:rtl w:val="0"/>
        </w:rPr>
        <w:t xml:space="preserve">par reģistrēto vai atzīto uzņēmumu publisko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piešķirto reģistrācijas vai atzīšanas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nosaukumu (fiziskai personai – vārdu un uzvārdu);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reģistrācijas numuru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juridisko adresi (fiziskai personai – deklarēto dzīvesvietas adresi), faktisko adresi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darbības veidus.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Uzņēmuma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uzņēmumu, kas nodarbojas ar Eiropas Parlamenta un Padomes Regulas Nr. </w:t>
      </w:r>
      <w:r w:rsidR="00000000" w:rsidRPr="00000000" w:rsidDel="00000000">
        <w:rPr>
          <w:rtl w:val="0"/>
        </w:rPr>
        <w:t xml:space="preserve">183/2005</w:t>
      </w:r>
      <w:r w:rsidR="00000000" w:rsidRPr="00000000" w:rsidDel="00000000">
        <w:rPr>
          <w:rtl w:val="0"/>
        </w:rPr>
        <w:t xml:space="preserve"> 5. panta 1. punktā minētajām dzīvnieku barības primārās ražošanas darbībām, dzīvnieku barības apritē iesaistītā persona (turpmāk – persona) Lauku atbalsta dienestā iesniedz iesniegumu primārās dzīvnieku barības ražošanas uzņēmuma reģistrācijai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 prasība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novietni, kas ir iekļauta Lauku atbalsta dienesta lauksaimniecības dzīvnieku novietņu reģistrā saskaņā ar normatīvajiem aktiem par lauksaimniecības un akvakultūras dzīvnieku, to ganāmpulku un novietņu reģistrēšanas un lauksaimniecības dzīvnieku apzīmēšanas kārtību un ir uzskatāma par reģistrētu dzīvnieku barības primārajā ražošanā iesaistītu uzņēmumu;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izcelsmes produktu pirmapstrādes un uzglabāšanas uzņēmumu, kā arī uz uzņēmumu, kas veic graudu termisko apstrādi un ir iekļauts dienesta reģistrā saskaņā ar normatīvajiem aktiem par pārtikas uzņēmumu darbības atzīšanas un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09.04.2019. noteikumiem Nr. 149)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triju darbdienu laikā pēc iesnieguma saņemšanas reģistrē uzņēmumu un paziņo par to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uzņēmumu, kas dzīvnieku barības apritē veic tādas darbības, kuras nav minētas šo noteikumu 7.punktā, persona dienestā iesniedz iesniegumu dzīvnieku barības apritē iesaistītā uzņēmuma reģistrācijai vai atzīšanai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10.</w:t>
      </w:r>
      <w:r w:rsidR="00000000" w:rsidRPr="00000000" w:rsidDel="00000000">
        <w:rPr>
          <w:rtl w:val="0"/>
        </w:rPr>
        <w:t xml:space="preserve">punktā minētā iesnieguma saņemšanas pārbauda uzņēmuma atbilstību dzīvnieku barības apriti regulējošo normatīvo aktu un Eiropas Parlamenta un Padomes Regulas Nr.  </w:t>
      </w:r>
      <w:r w:rsidR="00000000" w:rsidRPr="00000000" w:rsidDel="00000000">
        <w:rPr>
          <w:rtl w:val="0"/>
        </w:rPr>
        <w:t xml:space="preserve">183/2005</w:t>
      </w:r>
      <w:r w:rsidR="00000000" w:rsidRPr="00000000" w:rsidDel="00000000">
        <w:rPr>
          <w:rtl w:val="0"/>
        </w:rPr>
        <w:t xml:space="preserve"> prasībām, ja tas veic šo noteikumu </w:t>
      </w:r>
      <w:r w:rsidR="00000000" w:rsidRPr="00000000" w:rsidDel="00000000">
        <w:rPr>
          <w:rtl w:val="0"/>
        </w:rPr>
        <w:t xml:space="preserve">2.</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punkta II sadaļā minētās darbības,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uzņēmumu;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uzņēmuma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 245 redakcijā, kas grozīta ar MK 09.04.2019. noteikumiem Nr. 149)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triju darbdienu laikā pēc pārbaudes paziņo personai pieņemto lēmumu un reģistrē uzņēmumu, ja pieņemts lēmums par uzņēmuma 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piecu darbdienu laikā pēc personas pieprasījuma izsniedz uzņēmuma reģistrācijas apliecību, kurā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piešķirto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reģistrācijas numuru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nosaukumu (fiziskai personai – vārdu un uzvārdu), juridisko adresi, deklarēto dzīvesvietas adresi un faktisko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darbības veidus atbilstoši šo noteikumu </w:t>
      </w:r>
      <w:r w:rsidR="00000000" w:rsidRPr="00000000" w:rsidDel="00000000">
        <w:rPr>
          <w:rtl w:val="0"/>
        </w:rPr>
        <w:t xml:space="preserve">2.</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punkta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kas darbojas kā dzīvnieku barības tirgotājs un dzīvnieku barību neuzglabā savās telpās, dienestā iesniedz deklarāciju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par dzīvnieku barības atbilstību Eiropas Parlamenta un Padomes Regulas Nr. </w:t>
      </w:r>
      <w:r w:rsidR="00000000" w:rsidRPr="00000000" w:rsidDel="00000000">
        <w:rPr>
          <w:rtl w:val="0"/>
        </w:rPr>
        <w:t xml:space="preserve">183/2005</w:t>
      </w:r>
      <w:r w:rsidR="00000000" w:rsidRPr="00000000" w:rsidDel="00000000">
        <w:rPr>
          <w:rtl w:val="0"/>
        </w:rPr>
        <w:t xml:space="preserve"> un citu dzīvnieku barības apriti regulējošo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14.</w:t>
      </w:r>
      <w:r w:rsidR="00000000" w:rsidRPr="00000000" w:rsidDel="00000000">
        <w:rPr>
          <w:rtl w:val="0"/>
        </w:rPr>
        <w:t xml:space="preserve">punktā minētās deklarācijas saņemšanas to izvērtē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uzņēmumu;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uzņēmumu nepieciešams atzīt.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triju darbdienu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 personai pieņemto lēmumu un informē par nepieciešamību iesniegt dienestā iesniegumu dzīvnieku barības apritē iesaistītā uzņēmuma atzīšanai, ja pieņemts šo noteikumu </w:t>
      </w:r>
      <w:r w:rsidR="00000000" w:rsidRPr="00000000" w:rsidDel="00000000">
        <w:rPr>
          <w:rtl w:val="0"/>
        </w:rPr>
        <w:t xml:space="preserve">15.2.</w:t>
      </w:r>
      <w:r w:rsidR="00000000" w:rsidRPr="00000000" w:rsidDel="00000000">
        <w:rPr>
          <w:rtl w:val="0"/>
        </w:rPr>
        <w:t xml:space="preserve">apakšpunktā minētais lēmums;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uzņēmumu, ja pieņemts lēmums par uzņēmuma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radušās izmaiņas, persona 10 darbdienu laikā pēc izmaiņu rašanās iesniedz Lauku atbalsta dienestā vai dienestā (atkarībā no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vai </w:t>
      </w:r>
      <w:r w:rsidR="00000000" w:rsidRPr="00000000" w:rsidDel="00000000">
        <w:rPr>
          <w:rtl w:val="0"/>
        </w:rPr>
        <w:t xml:space="preserve">14.</w:t>
      </w:r>
      <w:r w:rsidR="00000000" w:rsidRPr="00000000" w:rsidDel="00000000">
        <w:rPr>
          <w:rtl w:val="0"/>
        </w:rPr>
        <w:t xml:space="preserve"> punktā minētā dokumenta iesniegšanas vietas)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vārdu vai uzvārdu);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 (fiziskai personai – deklarētās dzīvesvietas adresi), faktisko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darbības veidiem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darbības vai atsevišķa saimnieciskās darbības veida pārtraukšanu.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triju darbdienu laikā pēc šo noteikumu </w:t>
      </w:r>
      <w:r w:rsidR="00000000" w:rsidRPr="00000000" w:rsidDel="00000000">
        <w:rPr>
          <w:rtl w:val="0"/>
        </w:rPr>
        <w:t xml:space="preserve">16.</w:t>
      </w:r>
      <w:r w:rsidR="00000000" w:rsidRPr="00000000" w:rsidDel="00000000">
        <w:rPr>
          <w:rtl w:val="0"/>
        </w:rPr>
        <w:t xml:space="preserve"> punktā minētās informācijas saņemšanas izdara izmaiņas reģistrā un paziņo par to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16.</w:t>
      </w:r>
      <w:r w:rsidR="00000000" w:rsidRPr="00000000" w:rsidDel="00000000">
        <w:rPr>
          <w:rtl w:val="0"/>
        </w:rPr>
        <w:t xml:space="preserve">punktā minētās informācijas saņemšanas to izvērtē, izdara izmaiņas reģistrā un paziņo par to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Dienests piecu darbdienu laikā pēc personas pieprasījuma izsniedz jaunu reģistrācijas apliecību.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Uzņēmuma atzīšanas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par šo noteikumu 3.punktā minēto uzņēmumu dienestā iesniedz iesniegumu dzīvnieku barības apritē iesaistītā uzņēmuma atzīšanai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pēc iesnieguma saņemšanas sāk uzņēmuma atzīšanu un 15 darbdienu laikā pārbauda, vai uzņēmuma darbība atbilst Eiropas Parlamenta un Padomes Regulai Nr. </w:t>
      </w:r>
      <w:r w:rsidR="00000000" w:rsidRPr="00000000" w:rsidDel="00000000">
        <w:rPr>
          <w:rtl w:val="0"/>
        </w:rPr>
        <w:t xml:space="preserve">183/2005</w:t>
      </w:r>
      <w:r w:rsidR="00000000" w:rsidRPr="00000000" w:rsidDel="00000000">
        <w:rPr>
          <w:rtl w:val="0"/>
        </w:rPr>
        <w:t xml:space="preserve"> un citu dzīvnieku barības apriti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pēc pārbaudes atbilstoši Eiropas Parlamenta un Padomes regulas Nr. </w:t>
      </w:r>
      <w:r w:rsidR="00000000" w:rsidRPr="00000000" w:rsidDel="00000000">
        <w:rPr>
          <w:rtl w:val="0"/>
        </w:rPr>
        <w:t xml:space="preserve">183/2005</w:t>
      </w:r>
      <w:r w:rsidR="00000000" w:rsidRPr="00000000" w:rsidDel="00000000">
        <w:rPr>
          <w:rtl w:val="0"/>
        </w:rPr>
        <w:t xml:space="preserve"> 13.panta prasībām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 uzņēmumu un piešķirt atzīšanas numuru, ja uzņēmums atbilst dzīvnieku barības apriti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 uzņēmumu ar nosacījumu – uz laiku līdz trim mēnešiem un piešķirt pagaidu atzīšanas numuru, ja uzņēmums daļēji atbilst dzīvnieku barības apriti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uzņēmuma atzīšanu, ja uzņēmums neatbilst dzīvnieku barības apriti regulējošo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07.05.2013. noteikumiem Nr. 245; MK 09.04.2019. noteikumiem Nr. 149)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apakšpunktā minētajā gadījumā dienests uzņēmumu iekļauj reģistrā, norādot piešķirto atzīšanas vai pagaidu atzīšanas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dzīvnieku barības apritē iesaistītā persona, kuras uzņēmums ir atzīts ar nosacījumu, triju mēnešu laikā pēc lēmuma paziņošanas ir novērsusi protokolā norādītās neatbilstības, tā paziņo dienestam par gatavību turpināt atzīšanas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atkārtotajā pārbaudē konstatē, ka uzņēmums atbilst dzīvnieku barības apriti regulējošo normatīvo aktu prasībām,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pēc pārbaudes pieņem lēmumu atzīt uzņēmumu un paziņo personai pieņemto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nomaina pagaidu atzīšanas numuru pret atzīšanas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atkārtotajā pārbaudē konstatē, ka uzņēmums neatbilst dzīvnieku barības apriti regulējošo normatīvo aktu prasībām, dienests triju darbdienu laikā pieņem lēmumu nepagarināt pagaidu atzīšanas termiņu, paziņo personai pieņemto lēmumu un svītro uzņēmumu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Pagaidu atzīšanas termiņu dienests var pagarināt uz laiku līdz trim mēnešiem, ja dienests, veicot pārbaudi, konstatē, ka dzīvnieku barības apritē iesaistītā persona ir novērsusi lielāko daļu protokolā noteikto neatbilstību. Kopumā pagaidu atzīšanu piešķir uz laiku, kas nepārsniedz sešus mēnešus no dienas, kad veikta pirmā uzņēmuma pārbaude.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pēc pagaidu atzīšanas termiņa pagarinājuma dienests pārbaudē konstatē, ka uzņēmums neatbilst dzīvnieku barības apriti regulējošo normatīvo aktu prasībām, dienests pieņem lēmumu atteikt uzņēmuma atzīšanu.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pēc pagaidu atzīšanas termiņa pagarinājuma dienests pārbaudē konstatē, ka uzņēmums atbilst dzīvnieku barības apriti regulējošo normatīvo aktu prasībām,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pēc pārbaudes pieņem lēmumu atzīt uzņēmumu un paziņo personai pieņemto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nomaina pagaidu atzīšanas numuru pret atzīšanas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07.05.2013. noteikumu Nr.245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piecu darbdienu laikā pēc personas pieprasījuma izsniedz uzņēmuma atzīšanas apliecību. Apliecībā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piešķirto atzīšanas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reģistrācijas numuru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nosaukumu (fiziskai personai – vārdu un uzvārdu), juridisko adresi, deklarēto dzīvesvietas adresi un faktisko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darbības veidus atbilstoši šo noteikumu </w:t>
      </w:r>
      <w:r w:rsidR="00000000" w:rsidRPr="00000000" w:rsidDel="00000000">
        <w:rPr>
          <w:rtl w:val="0"/>
        </w:rPr>
        <w:t xml:space="preserve">2.</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punkta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radušās izmaiņas, persona 10 darbdienu laikā pēc izmaiņu rašanās iesniedz dienestā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vārdu vai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 (fiziskai personai – deklarētās dzīvesvietas adresi), faktisko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darbības veidiem atbilstoši šo noteikumu </w:t>
      </w:r>
      <w:r w:rsidR="00000000" w:rsidRPr="00000000" w:rsidDel="00000000">
        <w:rPr>
          <w:rtl w:val="0"/>
        </w:rPr>
        <w:t xml:space="preserve">2.</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darbības vai atsevišķa saimnieciskās darbības veida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09.04.2019. noteikumiem Nr. 149)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26.</w:t>
      </w:r>
      <w:r w:rsidR="00000000" w:rsidRPr="00000000" w:rsidDel="00000000">
        <w:rPr>
          <w:rtl w:val="0"/>
        </w:rPr>
        <w:t xml:space="preserve">punktā minētās informācijas saņemšanas to izvērtē, izdara izmaiņas reģistrā un paziņo par to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piecu darbdienu laikā pēc personas pieprasījuma izsniedz jaunu atzīšanas apliecību.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Uzņēmuma reģistrācijas un atzīšanas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17.11.2020. noteikumu Nr. 687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anulē reģistrāciju un svītro uzņēmumu no barības ražotāju reģistra, ja tas ir paziņojis par darbības pārtraukšanu.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pieņem lēmumu anulēt vienu vai vairākus uzņēmuma darbības veidus un svītro tos no dienesta reģistra, ja uzņēmums gada laikā nav veicis attiecīgo darbību barības apritē.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pieņem lēmumu anulēt uzņēmuma reģistrāciju vai atzīšanu un svītro uzņēmumu no dienesta reģistra,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paziņojis par darbības pārtraukšanu;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pierādīts, ka uzņēmums gada laikā nav veicis darbības barības apritē;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pieņemts lēmums par uzņēmuma darbības apturēšanu un uzņēmums dienesta noteiktajā termiņā nav novērsis konstatētās neatbilstības vai ja uzņēmuma darbība ir apturēta atkārtoti;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 ir apturēta Dzīvnieku barības aprites likuma 26. pantā noteiktajā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 ka uzņēmuma sniegtā informācija ir nepilnīga vai nepatiesa.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Atzīt par spēku zaudējušiem Ministru kabineta 2007.gada 14.augusta noteikumus Nr.557 “Dzīvnieku barības apritē iesaistīto objektu atzīšanas un reģistrācijas kārtība” (Latvijas Vēstnesis, 2007, 138.nr.).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 šo noteikumu spēkā stāšanās dienai reģistrētie un atzītie uzņēmumi atkārtoti nav reģistrējami un atzīstami.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apakšpunkts stājas spēkā 2022. gada 28.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24-TA-2468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24-TA-2468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noteikumu_konsolidētā_versija_24-TA-2468.docx</dc:title>
</cp:coreProperties>
</file>

<file path=docProps/custom.xml><?xml version="1.0" encoding="utf-8"?>
<Properties xmlns="http://schemas.openxmlformats.org/officeDocument/2006/custom-properties" xmlns:vt="http://schemas.openxmlformats.org/officeDocument/2006/docPropsVTypes"/>
</file>