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Notariāta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Augstākās Padomes un Valdības Ziņotājs, 1993, 26./27. nr.; Latvijas Republikas Saeimas un Ministru Kabineta Ziņotājs, 1996, 15. nr.; 2002, 23. nr.; 2003, 14. nr.; 2004, 23. nr.; 2008, 3. nr.; 2009, 3. nr.; Latvijas Vēstnesis, 2010, 183. nr.; 2013, 21., 112. nr.; 2014, 98., 228. nr.; 2015, 245. nr.; 2017, 231. nr.; 2018, 57., 220., 225. nr.; 2019, 240. nr.; 2021, 121.B, 139., 207.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9. panta 5. punkta c)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vismaz piecus gadus — jurista amatā pie zvērināta notāra, zvērināta advokāta amatā, zvērināta tiesu izpildītāja amatā, tiesneša palīga amatā, zvērināta advokāta palīga amatā, bāriņtiesas priekšsēdētāja, bāriņtiesas priekšsēdētāja vietnieka vai bāriņtiesas locekļa amatā, kuru pienākumi pielīdzināmi notariālo darbību izpildei,"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21.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"Pretendenta un zvērināta notāra zināšanas un prasmes pārbauda eksāmenu komisija. Eksāmenu komisijas sastāvu apstiprina tieslietu ministrs pēc savas iniciatīvas vai pēc Latvijas Zvērinātu notāru padomes priekšlikuma. Eksāmenu komisijas sastāvā iekļauj zvērinātus notārus, kā arī vismaz vienu Tieslietu ministrijas pārstāvi, tiesnesi, augstskolu akadēmiskā personāla pārstāvi un personāla atlases speciālistu."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23.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w:t>
      </w:r>
      <w:r w:rsidR="00000000" w:rsidRPr="00000000" w:rsidDel="00000000">
        <w:rPr>
          <w:rtl w:val="0"/>
        </w:rPr>
        <w:t xml:space="preserve">. Eksāmenu komisijas lēmumu par kvalifikācijas pārbaudes rezultātiem iesniedz apstiprināšanai tieslietu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notārs, kurš kārtojis kvalifikācijas pārbaudi, divu nedēļu laikā pēc kvalifikācijas pārbaudes norises dienas, iesniedzot pamatotu iesniegumu tieslietu ministram, var informēt par kvalifikācijas laikā pieļautajiem kvalifikācijas pārbaudes kārtības pārkāpumiem, kas viņa ieskatā varēja ietekmēt kvalifikācijas pārbaudes atsevišķu vērtējumu vai vērtējumu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ministrs eksāmenu komisijas lēmumu par kvalifikācijas eksāmena rezultātiem apstiprina divu nedēļu laikā pēc šā panta otrajā daļā noteiktā iesnieguma iesniegšanas termiņa notecēšanas. Eksāmenu komisijas lēmums stājas spēkā dienā, kad tieslietu ministrs to apstiprinājis. Konstatējot kvalifikācijas pārbaudes kārtības pārkāpumus, tieslietu ministrs neapstiprina eksāmenu komisijas lēmumu, bet nekavējoties pieņem lēmumu par jaunas kvalifikācijas pārbaudes rīkošanu un norises dienu. Atkārtoti kvalifikācijas pārbaudi rīko ne vēlāk kā mēneša laikā no dienas, kad pieņemts lēmums par jaunas kvalifikācijas pārbaudes rīkošanu.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notārs, kurš nenokārto regulāro kvalifikācijas pārbaudi, kārto atkārtotu regulāro kvalifikācijas pārbaudi ne vēlāk kā sešu mēnešu laikā no regulārās kvalifikācijas pārbaudes rezultātu apstiprināšanas dienas, bet, ja šajā laikā tieslietu ministrs nepieņem lēmumu par regulārās kvalifikācijas pārbaudes rīkošanu, — nākamajā regulārās kvalifikācijas pārbaudes rīkošanas reizē."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29.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44.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44.</w:t>
      </w:r>
      <w:r w:rsidR="00000000" w:rsidRPr="00000000" w:rsidDel="00000000">
        <w:rPr>
          <w:b w:val="1"/>
          <w:vertAlign w:val="superscript"/>
          <w:rtl w:val="0"/>
        </w:rPr>
        <w:t xml:space="preserve">1</w:t>
      </w:r>
      <w:r w:rsidR="00000000" w:rsidRPr="00000000" w:rsidDel="00000000">
        <w:rPr>
          <w:rtl w:val="0"/>
        </w:rPr>
        <w:t xml:space="preserve"> Sarakstē ar valsts un pašvaldību iestādēm un privātpersonām zvērināta notāra no oficiālās elektroniskās adreses nosūtītajam dokumentam ir juridisks spēks arī tad, ja dokumentā nav iekļauts rekvizīts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53.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53.</w:t>
      </w:r>
      <w:r w:rsidR="00000000" w:rsidRPr="00000000" w:rsidDel="00000000">
        <w:rPr>
          <w:rtl w:val="0"/>
        </w:rPr>
        <w:t xml:space="preserve"> Papīra formā taisīto notariālo aktu grāmatu zvērināts notārs iesien par katru gadu atsevišķi, numurē pa lapām, caurauklo un apliecina ar zvērināta notāra parakstu un zīmogu."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60.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75.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75.</w:t>
      </w:r>
      <w:r w:rsidR="00000000" w:rsidRPr="00000000" w:rsidDel="00000000">
        <w:rPr>
          <w:rtl w:val="0"/>
        </w:rPr>
        <w:t xml:space="preserve">  Identificējot un apzīmējot aktos un apliecinājumos personas, jānorāda to vārds, uzvārds, personas kods (vai ārvalstī piešķirts identifikācijas kods), bet, ja tāda nav — dzimšanas gads, diena un mēnesis, kā arī dzimšanas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dzimšanas gadu, dienu, mēnesi un dzimšanas vietu nav iespējams noskaidrot 76. pantā noteiktajā kārtībā, zvērinātam notāram tas jānorāda aktā vai apliecinājumā.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Taisot aktus un apliecinājumus, saskaņā ar kuriem zvērinātam notāram jāpārbauda personu identitāte, zvērināts notārs akta vai apliecinājuma izdarīšanas dienā pārbauda personas datus Fizisko personu reģistrā un Nederīgo dokumentu reģistrā un izdara par to atzīmi aktā vai apliecinājumā. Veicot personas datu pārbaudi Fizisko personu reģistrā un Nederīgo dokumentu reģistrā likuma  "Par tautas nobalsošanu, likumu ierosināšanu un Eiropas pilsoņu iniciatīvu" paredzētajā paraksta apliecināšanas gadījumā un, veicot liecinieku identitātes pārbaudi šā likuma 94. pantā noteiktajos gadījumos, notārs neprasa no personas atlīdzību par datu pārbaudi."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76.</w:t>
      </w:r>
      <w:r w:rsidR="00000000" w:rsidRPr="00000000" w:rsidDel="00000000">
        <w:rPr>
          <w:vertAlign w:val="superscript"/>
          <w:rtl w:val="0"/>
        </w:rPr>
        <w:t xml:space="preserve">1</w:t>
      </w:r>
      <w:r w:rsidR="00000000" w:rsidRPr="00000000" w:rsidDel="00000000">
        <w:rPr>
          <w:rtl w:val="0"/>
        </w:rPr>
        <w:t xml:space="preserve"> pantā vārdu "Iedzīvotāju" ar vārdiem "Fizisko personu".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80. 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pirmās daļas 1., 2. un 4. punktā minētajām personām ir tiesības iepazīties ar zvērināta notāra lietām, aktiem un dokumentiem, izdarīt no tās izrakstus un saņemt izgatavotās kopijas zvērināta notāra, viņa palīga vai zvērināta notāra darbinieka klātbūtnē. Šā panta pirmās daļas 2. un 4. punktā minētā persona, kura iepazīstas ar lietām, aktiem un dokumentiem, sniedz rakstveida apliecinājumu, ka ar iegūto informāciju un tās dokumentu saturu netiks veiktas tādas darbības, kuras būtu pretrunā ar normatīvajos aktos noteikto regulējumu fiziskās personas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iepazīšanās ar zvērināta notāra lietām, aktiem un dokumentiem šā panta pirmās daļas 1., 2. un 4. punktā minētā persona uzrāda personu apliecinošu dokumentu. Ja šī persona nav lietas, akta vai apliecinājuma dalībnieks vai šā panta pirmās daļas 1. un 3. punktā minētā persona, papildus uzrāda pārstāvību apliecinošu dokumentu vai dokumentu, kas apliecina personas tiesības iepazīties ar lietām, aktiem un dokumentiem."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83.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"Pārstāvības tiesības zvērināts notārs pārbauda pēc viņam iesniegtajiem publiskiem dokumentiem vai ierakstiem komercreģistrā vai citos publiskos reģistros, kā arī Zvērinātu notāru apliecināto pilnvarojumu reģistrā, izņemot gadījumu, kad notariālajā aktā paredzēts aizliegums saņemt izrakstu bez notariālā akta dalībnieka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vārda "kārtībā" ar vārdiem "izņemot pilnvarojuma aktus, kas atrodas Zvērinātu notāru apliecināto pilnvarojumu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103. panta trešo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"Notariālo aktu grāmatas izrakstam nepievieno pārstāvības tiesību apliecinošus dokuments, kas notariālajam aktam pievienoti šā likuma 83.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107.</w:t>
      </w:r>
      <w:r w:rsidR="00000000" w:rsidRPr="00000000" w:rsidDel="00000000">
        <w:rPr>
          <w:vertAlign w:val="superscript"/>
          <w:rtl w:val="0"/>
        </w:rPr>
        <w:t xml:space="preserve">4</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"Kreditors notariālo aktu var iesniegt zvērinātam notāram nodošanai piespiedu izpildei trīs gadu laikā no attiecīgās saistības izpildes termiņa iestāšanās dienas. Ja notariālais akts nav nodots piespiedu izpildei trīs gadu laikā no attiecīgās saistības izpildes termiņa iestāšanās dienas, saistības izpildi var prasīt vispārējās prasības tiesvedības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107.</w:t>
      </w:r>
      <w:r w:rsidR="00000000" w:rsidRPr="00000000" w:rsidDel="00000000">
        <w:rPr>
          <w:vertAlign w:val="superscript"/>
          <w:rtl w:val="0"/>
        </w:rPr>
        <w:t xml:space="preserve">7</w:t>
      </w:r>
      <w:r w:rsidR="00000000" w:rsidRPr="00000000" w:rsidDel="00000000">
        <w:rPr>
          <w:rtl w:val="0"/>
        </w:rPr>
        <w:t xml:space="preserve"> panta pirmās daļas 3. un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labā tiek taisīts notariālais izpildu akts (vārdu, uzvārdu, personas kodu, vai juridiskās personas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personu, pret kuru vērsta piedziņa (vārdu, uzvārdu, personas kodu, vai juridiskās personas nosaukumu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122. panta 2. punktā vārdus "dzīvesvieta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136.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"saņemot pasta apliecinājumu par tā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kas paziņots kā ierakstīts pasta sūtījums, uzskatāms par paziņotu septītajā dienā pēc tā nodošanas pastā."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138.</w:t>
      </w:r>
      <w:r w:rsidR="00000000" w:rsidRPr="00000000" w:rsidDel="00000000">
        <w:rPr>
          <w:vertAlign w:val="superscript"/>
          <w:rtl w:val="0"/>
        </w:rPr>
        <w:t xml:space="preserve">1</w:t>
      </w:r>
      <w:r w:rsidR="00000000" w:rsidRPr="00000000" w:rsidDel="00000000">
        <w:rPr>
          <w:rtl w:val="0"/>
        </w:rPr>
        <w:t xml:space="preserve"> panta pirmajā un otrajā daļā vārdu "Iedzīvotāju" ar vārdiem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145.</w:t>
      </w:r>
      <w:r w:rsidR="00000000" w:rsidRPr="00000000" w:rsidDel="00000000">
        <w:rPr>
          <w:vertAlign w:val="superscript"/>
          <w:rtl w:val="0"/>
        </w:rPr>
        <w:t xml:space="preserve">3</w:t>
      </w:r>
      <w:r w:rsidR="00000000" w:rsidRPr="00000000" w:rsidDel="00000000">
        <w:rPr>
          <w:rtl w:val="0"/>
        </w:rPr>
        <w:t xml:space="preserve"> panta pirmās daļas 1. un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vārdu, uzvārdu, personas kodu (ja tāda nav — dzimšanas gadu, dienu, mēnesi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kreditora, kuram saistības priekšmets nododams, vai viņa tiesību pārņēmēja vārdu, uzvārdu, personas kodu vai nosaukumu, reģistrācijas numuru, ja tiesību pārņēmējs parādniekam zināms, vai to, ka adrese parādniekam nav zināma;"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145.</w:t>
      </w:r>
      <w:r w:rsidR="00000000" w:rsidRPr="00000000" w:rsidDel="00000000">
        <w:rPr>
          <w:vertAlign w:val="superscript"/>
          <w:rtl w:val="0"/>
        </w:rPr>
        <w:t xml:space="preserve">8</w:t>
      </w:r>
      <w:r w:rsidR="00000000" w:rsidRPr="00000000" w:rsidDel="00000000">
        <w:rPr>
          <w:rtl w:val="0"/>
        </w:rPr>
        <w:t xml:space="preserve"> panta trešās daļas 1., 2. un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vārdu, uzvārdu, personas kodu (ja tāda nav, — dzimšanas gadu, dienu, mēnesi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kreditora, kuram saistības priekšmets nododams, vai viņa tiesību pārņēmēja vārdu, uzvārdu, personas kodu un dzīvesvietu vai nosaukumu,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pārējo kreditoru, ja tādi ir, vārdu, uzvārdu, personas kodu vai nosaukumu, reģistrācijas numuru;"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147. pantu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septiņu mēnešu laikā stājušās jaunās darba tiesiskās attiecībās ar citu zvērinātu notāru vai zvērināta notāra biroju pēc tam, kad  zvērināta notāra palīgs izbeidz darba tiesiskās attiecības ar zvērinātu notāru vai zvērināta notāra biroju."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likumu ar 153.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153.</w:t>
      </w:r>
      <w:r w:rsidR="00000000" w:rsidRPr="00000000" w:rsidDel="00000000">
        <w:rPr>
          <w:b w:val="1"/>
          <w:vertAlign w:val="superscript"/>
          <w:rtl w:val="0"/>
        </w:rPr>
        <w:t xml:space="preserve">1</w:t>
      </w:r>
      <w:r w:rsidR="00000000" w:rsidRPr="00000000" w:rsidDel="00000000">
        <w:rPr>
          <w:rtl w:val="0"/>
        </w:rPr>
        <w:t xml:space="preserve"> Tieslietu ministrs var atstādināt palīgu no amata, ja palīgs ir aizdomās turētais vai apsūdzētais krimināllietā par tīša noziedzīga nodarījuma izdarīšanu, kas nav saistīts ar zvērināta notāra amata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ministrs atstādina palīgu no amata,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palīgs ir aizdomās turētais vai apsūdzētais krimināllietā par tīša noziedzīga nodarījuma izdarīšanu, kas saistīts ar zvērināta notāra amata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palīgam Kriminālprocesa likumā paredzētajā kārtībā kā drošības līdzeklis piemērots noteiktas nodarbošanās aizliegums."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Papildināts 154.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ministrs zvērināta notāra palīgu atbrīvo no amata, ja zvērināta notāra palīgs septiņu mēnešu laikā nav stājies jaunās darba tiesiskās attiecībās ar citu zvērinātu notāru vai zvērināta notāra biroju pēc tam, kad  zvērināta notāra palīgs izbeidz darba tiesiskās attiecības ar zvērinātu notāru vai zvērināta notāra biroju"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Aizstāt 165. panta otrajā daļā vārdus "Par tautas nobalsošanu un likumu ierosināšanu"  ar vārdiem "Par tautas nobalsošanu, likumu ierosināšanu un Eiropas pilsoņu iniciatīvu".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188.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aiz vārdiem "saistībā ar zvērinātiem notāriem" ar vārdiem "un zvērināta notāra palīgiem";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vārdiem "saistībā ar zvērinātu notāru" ar vārdiem "un zvērinātu notāru palīgu"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Aizstāt 213.</w:t>
      </w:r>
      <w:r w:rsidR="00000000" w:rsidRPr="00000000" w:rsidDel="00000000">
        <w:rPr>
          <w:vertAlign w:val="superscript"/>
          <w:rtl w:val="0"/>
        </w:rPr>
        <w:t xml:space="preserve">1</w:t>
      </w:r>
      <w:r w:rsidR="00000000" w:rsidRPr="00000000" w:rsidDel="00000000">
        <w:rPr>
          <w:rtl w:val="0"/>
        </w:rPr>
        <w:t xml:space="preserve"> panta pirmajā daļā vārdus "Šā likuma 213. pantā pirmās daļas 1. punktā minētajā gadījumā" ar vārdiem "Šā likuma 213. panta pirmajā un otrajā daļā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230. panta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likumu ar 237.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237.</w:t>
      </w:r>
      <w:r w:rsidR="00000000" w:rsidRPr="00000000" w:rsidDel="00000000">
        <w:rPr>
          <w:b w:val="1"/>
          <w:vertAlign w:val="superscript"/>
          <w:rtl w:val="0"/>
        </w:rPr>
        <w:t xml:space="preserve">1</w:t>
      </w:r>
      <w:r w:rsidR="00000000" w:rsidRPr="00000000" w:rsidDel="00000000">
        <w:rPr>
          <w:rtl w:val="0"/>
        </w:rPr>
        <w:t xml:space="preserve"> Sarakstē ar valsts un pašvaldību iestādēm un privātpersonām Latvijas Zvērinātu notāru padomes no oficiālās elektroniskās adreses nosūtītajam dokumentam ir juridisks spēks arī tad, ja dokumentā nav iekļauts rekvizīts "paraksts"."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Izslēgt 274. pantā vārdus "un dzīvesvietu".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Izslēgt 292.</w:t>
      </w:r>
      <w:r w:rsidR="00000000" w:rsidRPr="00000000" w:rsidDel="00000000">
        <w:rPr>
          <w:vertAlign w:val="superscript"/>
          <w:rtl w:val="0"/>
        </w:rPr>
        <w:t xml:space="preserve">3</w:t>
      </w:r>
      <w:r w:rsidR="00000000" w:rsidRPr="00000000" w:rsidDel="00000000">
        <w:rPr>
          <w:rtl w:val="0"/>
        </w:rPr>
        <w:t xml:space="preserve"> panta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306.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uzaicinājumā (sludinājumā par mantojuma atklāšanos) norādītajā termiņā pieteiktās kreditoru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konstatējumu, ka mantinieki izsludinātajā termiņā nav pieteikušies un mantojamā manta atzīstama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aiz vārda "valsts" ar vārdiem "vai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Izslēgt 338.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 punktu </w:t>
      </w:r>
      <w:r w:rsidR="00000000" w:rsidRPr="00000000" w:rsidDel="00000000">
        <w:rPr>
          <w:i w:val="1"/>
          <w:rtl w:val="0"/>
        </w:rPr>
        <w:t xml:space="preserve">(14.10.2021. likuma redakcijā, kas stājas spēkā 09.11.2021.)</w:t>
      </w:r>
      <w:r w:rsidR="00000000" w:rsidRPr="00000000" w:rsidDel="00000000">
        <w:rPr>
          <w:rtl w:val="0"/>
        </w:rPr>
        <w:t xml:space="preserve"> kā 38.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38. punktu kā 39.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39. punktu kā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Šā likuma 147. panta 7. punktā minētās personas, atsākot pildīt zvērināta notāra palīga amata pienākumus septiņu mēnešu laikā no darba tiesisko attiecību izbeigšanas ar zvērinātu notāru vai zvērināta notāra biroju, ir atbrīvotas no zvērināta notāra palīga eksāmena kārtošanas.".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23-TA-275</w:t>
    </w:r>
    <w:r>
      <w:br/>
    </w:r>
    <w:r w:rsidR="00000000" w:rsidRPr="00000000" w:rsidDel="00000000">
      <w:rPr>
        <w:rtl w:val="0"/>
      </w:rPr>
      <w:t xml:space="preserve">Izdrukāts 29.07.2026. 21.27 - 1.0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23-TA-275</w:t>
    </w:r>
    <w:r>
      <w:br/>
    </w:r>
    <w:r w:rsidR="00000000" w:rsidRPr="00000000" w:rsidDel="00000000">
      <w:rPr>
        <w:rtl w:val="0"/>
      </w:rPr>
      <w:t xml:space="preserve">Izdrukāts 29.07.2026. 21.27 - 1.0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likumprojekts_(grozījumi)_23-TA-275.docx</dc:title>
</cp:coreProperties>
</file>

<file path=docProps/custom.xml><?xml version="1.0" encoding="utf-8"?>
<Properties xmlns="http://schemas.openxmlformats.org/officeDocument/2006/custom-properties" xmlns:vt="http://schemas.openxmlformats.org/officeDocument/2006/docPropsVTypes"/>
</file>