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vakcīnu pret sezonālo gripu iegādi"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Veselības ministrija 2022./2023. gada gripas sezonai iepirks 109 656 pretgripas vakcīnas devas.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Veselības ministrija 2022. gadā novirzīs finansējumu 170 113 </w:t>
      </w:r>
      <w:r w:rsidR="00000000" w:rsidRPr="00000000" w:rsidDel="00000000">
        <w:rPr>
          <w:i w:val="1"/>
          <w:rtl w:val="0"/>
        </w:rPr>
        <w:t xml:space="preserve">euro</w:t>
      </w:r>
      <w:r w:rsidR="00000000" w:rsidRPr="00000000" w:rsidDel="00000000">
        <w:rPr>
          <w:rtl w:val="0"/>
        </w:rPr>
        <w:t xml:space="preserve"> apmērā no valsts budžeta apakšprogrammā 33.04.00 “Centralizēta medikamentu un materiālu iegāde” paredzētā finansējuma gripas vakcīnu iegādei uz valsts budžeta apakšprogrammu 33.14.00 “Primārās ambulatorās veselības aprūpes nodrošināšana” gripas vakcīnas ievades manipulācijas apmaksai.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finansējumu, kas paredzēts iepriekšējās kompensācijas sistēmas ietvaros vakcīnas pret gripu kompensēšanai senioriem un personām ar hroniskām slimībām, 386 131 </w:t>
      </w:r>
      <w:r w:rsidR="00000000" w:rsidRPr="00000000" w:rsidDel="00000000">
        <w:rPr>
          <w:i w:val="1"/>
          <w:rtl w:val="0"/>
        </w:rPr>
        <w:t xml:space="preserve">euro</w:t>
      </w:r>
      <w:r w:rsidR="00000000" w:rsidRPr="00000000" w:rsidDel="00000000">
        <w:rPr>
          <w:rtl w:val="0"/>
        </w:rPr>
        <w:t xml:space="preserve"> apmērā no budžeta apakšprogrammas 33.03.00 “Kompensējamo medikamentu un materiālu apmaksāšana”, veicot apropriācijas izmaiņas 2022.gadā, pārcels uz budžeta apakšprogrammu 33.04.00 “Centralizēta medikamentu un materiālu iegāde”.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22-TA-2330</w:t>
    </w:r>
    <w:r>
      <w:br/>
    </w:r>
    <w:r w:rsidR="00000000" w:rsidRPr="00000000" w:rsidDel="00000000">
      <w:rPr>
        <w:rtl w:val="0"/>
      </w:rPr>
      <w:t xml:space="preserve">Izdrukāts 29.07.2026. 22.03 - 3.0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mk_sēdes_protokollēmuma_projekts_22-TA-2330.docx</dc:title>
</cp:coreProperties>
</file>

<file path=docProps/custom.xml><?xml version="1.0" encoding="utf-8"?>
<Properties xmlns="http://schemas.openxmlformats.org/officeDocument/2006/custom-properties" xmlns:vt="http://schemas.openxmlformats.org/officeDocument/2006/docPropsVTypes"/>
</file>