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ietekmes uz vidi novērtējumu"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 A nr.; 2023, 123., 237.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 panta 4. punktā vārdus "Vides pārraudzības valsts birojam" ar vārdiem "Enerģētikas un vides aģentūrai".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 panta 8.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septīto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Ietekmes uz vidi novērtējumu nepiemēro paredzētajām darbībām, kuru vienīgais mērķis saskaņā ar Aizsardzības ministrijas atzinumu ir valsts aizsardzība vai nacionālās drošības interešu aizsardzība un kuru īstenošanu var nelabvēlīgi ietekmēt piemērojamais novērtējums. Valsts vides dienests šādām darbībām 15 dienu laikā izsniedz tehniskos noteikumus, nosakot minimālās vides aizsardzības prasības īpaši svarīgu sabiedrības veselības interešu nodrošināšanai."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"Vides pārraudzības valsts birojs" ar vārdiem "Enerģētikas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teikumu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"Kompetentā institūcija savā tīmekļvietnē ievieto informāciju sabiedrībai par ietekmes novērtējuma veikšanai pieteiktajām darbībām un šo darbību ietekmes novērtējuma statusu un rezultātu, kā arī par ietekmes novērtējuma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vides dienests savā tīmekļvietnē ievieto informāciju sabiedrībai par sākotnējā izvērtējuma veikšanai pieteiktajām darbībām un to sākotnējā izvērtējuma statusu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Ministru kabinets nosaka kārtību, kādā kompetentā institūcija un Valsts vides dienests sniedz sabiedrībai šā panta pirmajā un otrajā daļā minēto informāciju, kā arī minētās informācijas saturu."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un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Kompetentā institūcija izsniedz ietekmes novērtējuma programmu (turpmāk – programma) mēneša laikā pēc pieprasījuma saņemšanas.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Kompetentā institūcija pieņem lēmumu par paredzētās darbības akceptēšanu vai neakceptēšanu 60 dienu laikā pēc 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Valsts vides dienests vai kompetentā institūcija pieprasa papildu informāciju, kas nepieciešama sākotnējā izvērtējuma veikšanai, programmas izsniegšanai vai lēmuma pieņemšanai, termiņš attiecīgi tiek pagarināts saskaņā ar Administratīvā procesa likumā noteikto kārtību par laikposmu, kādā Valsts vides dienests vai kompetentā institūcija saņēmusi visu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"atzinumu sniedz" ar vārdiem "lēmumu par paredzētās darbības akceptēšanu vai neakceptēšanu pieņem";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II nodaļu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dienestam vai kompetentajai institūcijai konsultējas ar pašvaldību par paredzētās darbības īstenošanas iespējām pašvaldības teritorijā.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Pašvaldība izvērtē paredzēto darbību un sniedz ierosinātājam rakstveidā informāciju par paredzētās darbības atbilstību teritorijas plānojumam vai lokālplānojumam. Ja paredzētā darbība neatbilst teritorijas plānojumam vai lokālplānojumam, bet pašvaldība konceptuāli atbalsta paredzētās darbības īstenošanu un piekrīt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Konsultācijas ar pašvaldību nav nepieciešamas par:</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paredzētajām darbībām, kuras atbilst attiecīgās pašvaldības teritorijas plānojumam vai lokāplānojumam;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paredzētajām darbībām, kuras saistītas ar transporta un elektronisko sakaru tīklu un enerģijas pārvades būvju būvniecību;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paredzētajām darbībām, kuras noteiktas nacionāla līmeņa plānošanas dokumentā;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paredzētajām darbībām Latvijas Republikas iekšējos jūras ūdeņos, teritoriālajā jūrā vai ekskluzīvajā ekonomiskajā zonā;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paredzētajām darbībām, kas ar likumu atzītas par nepieciešamām sevišķi svarīgu sabiedrības interešu nodrošināšanai, kā arī nacionālo interešu objektiem."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7. panta pirmo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Ierosinātājs paredzēto darbību, kas minēta šā likuma 4. panta pirmās daļas 1., 3., 4. un 5. 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8.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1. punktu ar vārdiem un skaitļiem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1. punktu ar vārdiem un skaitļiem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pieņemts lēmums nepiemērot paredzētās darbības ietekmes uz vidi novērtējumu un ja pēc ietekmes sākotnējā izvērtējuma Valsts vides dienests konstatē, ka paredzētās darbības īstenošanai nepieciešams noteikt vides aizsardzības prasības, Valsts vides dienests paredzētajai darbībai izdod tehniskos noteikumus. Tehniskos noteikumus izdod arī gadījumos, kas noteikti normatīvajos aktos par Valsts vides dienesta tehnisko noteikumu izdošanu. Ja darbībai nav nepieciešams noteikt tehniskajos noteikumos nosakāmas vides aizsardzības prasības, Valsts vides dienests lēmumā par ietekmes novērtējuma nepiemērošanu norāda, ka darbības īstenošanai Valsts vides dienesta tehniskie noteikumi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pieņemts lēmums piemērot paredzētās darbības ietekmes novērtējumu, bet paredzētās darbības ierosinātājs iesniedz Valsts vides dienestam informāciju par papildu pasākumiem paredzētās darbības nelabvēlīgās ietekmes novēršanai vai samazināšanai, tādējādi nepieļaujot vai novēršot būtisku nelabvēlīgu ietekmi uz vidi, Valsts vides dienests pēc atkārtota sākotnējā izvērtējuma lemj par paredzētās darbības ietekmes novērtējuma piemērošanu vai nepiemērošanu.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Derīgo izrakteņu ieguvei, kuru veic saskaņā ar zemes dzīļu izmantošanas licenci, tehniskos noteikumus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teikumiem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"Tehniskos noteikumus vai Valsts vides dienesta atteikumu izsniegt tehniskos noteikumus var apstrīdēt Enerģētikas un vides aģentūrā. Enerģētikas un vides aģentūra triju darbdienu laikā informē attiecīgo būvvaldi, ja tehniskie noteikumi vai Valsts vides dienesta atteikums izsniegt tehniskos noteikumus ir apstrīdēti vai pārsūdzēti. Tehniskos noteikumus, kuri izdoti saskaņā ar šā likuma 4. panta septīto daļu, var apstrīdēt vai pārsūdzēt tikai tehnisko noteikumu saņēmējs."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14.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1. punktu ar vārdiem un skaitļiem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1. punktu ar vārdiem un skaitļiem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1. punktā vārdus "sabiedriskā apspriešana" ar vārdiem "sabiedrības informēšana".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Ietekmes novērtēšanas process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Paredzētās darbības ietekmes novērtēšanas procesa posmi ir šādi: paredzētās darbības sākotnējā sabiedrības informēšana, programmas izstrādāšana, ietekmes novērtējuma ziņojuma sagatavošana un sabiedriskā apspriešana, kompetentās institūcijas lēmums par paredzētās darbības akceptēšanu vai neakceptēšanu."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un pirmo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pants. Sākotnējā sabiedrības informēšana par paredzētās darbības ietekmes novērtējumu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sākotnējo sabiedrības informēšanu nosūta: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fiziskām personām, izmantojot Pilsonības un migrācijas lietu pārvaldes pakalpojumu. Pašvaldība pēc ierosinātāja pieprasījuma var nosūtīt šā panta pirmajā daļā minēto paziņojumu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pēc tam, kad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paziņojuma nosūtīšanas pienākums.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sabiedrībai šo dokumentu pieejamību papīra formā sākotnējās sabiedrības informēšanas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Sākotnējās sabiedrības informēšanas nolūkā ierosinātājs nodrošina sākotnējo sabiedrības informēšanas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"sākotnējā sabiedriskā apspriešana" ar vārdiem "sākotnējā sabiedrības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saskaņojot ar pašvaldību informatīvas tāfeles uzstādīšanas vietu, izvieto informatīvu tāfeli par uzsākto ietekmes novērtējuma procesu teritorijā, kurā plānota paredzētā darbība. Minētais nosacījums neattiecas uz darbībām, kas saistītas ar transporta un elektronisko sakaru tīklu un enerģijas pārvades būvju būvniecību. Vienlaikus ar paziņojuma iesniegšanu kompetentajai institūcijai un pašvaldībai ierosinātājs sniedz informāciju par izvietoto informatīvo tāfeli. Prasības informatīvās tāfeles izvietošanai un informatīvās tāfeles saturu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"sabiedriskās apspriešanas" ar vārdiem "sabiedrības informēšanas";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"ekspertus" ar vārdiem "ar atbilstošu akadēmisko vai profesionālo augstāko izglītību un profesionālo pieredzi attiecīgajā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Pamatojoties uz programmu, ierosinātājs sagatavo ietekmes novērtējuma ziņojumu atbilstoši šā panta trešajai daļai. Ierosinātājs savā vai pilnvarotas personas tīmekļvietnē ievieto ziņojumu un paziņojumu par sabiedrības līdzdalības iespējām. Ierosinātājs publicē paziņojumu vismaz vienā vietējā laikrakstā, kā arī elektroniski iesniedz paziņojumu attiecīgajai pašvaldībai un kompetentajai institūcijai. Pašvaldība triju darbdienu laikā pēc paziņojuma saņemšanas ievieto paziņojumu savā tīmekļvietnē un tās pašas dienas laikā informē kompetento institūciju un paredzētās darbības ierosinātāju par paziņojuma ievietošanu savā tīmekļvietnē, nosūtot saiti uz publicēto paziņojumu. Ja 30 dienu laikā pēc paziņojuma publicēšanas tīmekļvietnē pašvaldība izdod laikrakstu vai informatīvu izdevumu, tā publicē paziņojumu šajā laikrakstā vai informatīvajā izdevumā. Kompetentā institūcija triju darbdienu laikā paziņojumu ievieto savā tīmekļvietnē. Pašvaldība un kompetentā institūcija paziņojumā norāda saiti uz tīmekļvietni, kur elektroniski pieejams ietekmes novērtējuma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Ierosinātājs, vienojoties ar attiecīgo pašvaldību par dokumentu iesniegšanas formu, iesniedz attiecīgajai pašvaldībai ietekmes novērtējuma ziņojumu elektroniskā vai papīra formā. Pašvaldība nodrošina sabiedrībai ziņojuma pieejamību papīra formā un paziņojumā norāda, kur ziņojums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6. punktu pirms vārdiem "sabiedriskās apspriešanas rezultātu" ar vārdiem "sākotnējās sabiedrības informēšanas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"laikrakstā" ar vārdiem "pašvaldības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astotajā daļā vārdus "papīra formā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Izslēgt 20.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"Vides aizsardzības un reģionālās attīstības ministrijai" ar vārdiem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"Vides aizsardzības un reģionālās attīstības ministriju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"sniedz atzinumu par ziņojumu" ar vārdiem "pieņem lēmumu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w:t>
      </w:r>
      <w:r w:rsidR="00000000" w:rsidRPr="00000000" w:rsidDel="00000000">
        <w:rPr>
          <w:vertAlign w:val="superscript"/>
          <w:rtl w:val="0"/>
        </w:rPr>
        <w:t xml:space="preserve">1</w:t>
      </w:r>
      <w:r w:rsidR="00000000" w:rsidRPr="00000000" w:rsidDel="00000000">
        <w:rPr>
          <w:rtl w:val="0"/>
        </w:rPr>
        <w:t xml:space="preserve"> daļā vārdus "un publicē šo paziņojumu vismaz vienā vietējā laikrakstā" ar vārdiem "un nosūta paziņojumu attiecīgajai pašvaldībai, kura triju darbdienu laikā ievieto paziņojumu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21. pantu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pants. Paredzētās darbības akcepta jēdziens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Paredzētās darbības akcepts ir šajā likumā un citos normatīvajos aktos noteiktajā kārtībā pieņemts kompetentās institūcijas lēmums par atļauju uzsākt paredzēto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22. un 23. pantu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pants. Paredzētās darbības akceptēšana</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Kompetentā institūcija pieņem lēmumu tikai par tādas paredzētās darbības akceptēšanu vai neakceptēšanu,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Kompetentā institūcija, līdz tiek sagatavots lēmums par paredzētās darbības akceptēšanu vai neakceptēšanu, sniedz rakstveida priekšlikumus ziņojuma nepilnību novēršanai. Ierosinātājs izvērtē kompetentās institūcijas priekšlikumus un attiecīgi papildina ziņojumu. Ierosinātājs ievieto aktualizēto ziņojumu savā vai pilnvarotas personas tīmekļvietnē un elektroniski nosūta paziņojumu par aktualizēto ziņojumu pašvaldībai ievietošanai tās tīmekļvietnē.</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ziņojums neatbilst programmai vai normatīvo aktu prasībām vai ja nav ņemti vērā kompetentās institūcijas rakstveida priekšlikumi attiecībā uz ziņojumu, vai ja nav veikta normatīvajiem aktiem atbilstoša sabiedriskā apspriešana, kompetentā institūcija nosūta ziņojumu ierosinātājam pārstrādāšanai, norādot nepilnības, kā arī uzdod ierosinātājam nodrošināt pārstrādātā ziņojuma sabiedrisko apspriešanu.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ja saskaņā ar ierosinātāja iesniegto ziņojumu: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paredzētā darbība negatīvi ietekmēs Eiropas nozīmes aizsargājamo dabas teritoriju (NATURA 2000), bet paredzētā darbība ir vienīgais risinājums sabiedrībai nozīmīgu interešu, sociālo vai ekonomisko interešu apmierināšanai;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Ministru kabinets nosaka kārtību, kādā kompetentā institūcija nosūta ierosinātājam ziņojumu pārstrādāšanai, kārtību, kādā kompetentā institūcija sniedz atzinumu par ziņojumu un atzinuma saturu, kā arī kārtību, kādā kompetentā institūcija pieņem lēmumu par paredzētās darbības akceptēšanu vai neakceptēšanu.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 pants. Informēšana par pieņemto lēmumu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Kompetentā institūcija triju darbdienu laikā ievieto pieņemto lēmumu savā tīmekļvietnē un elektroniski nosūta to ierosinātājam, kā arī ietekmes novērtēšanā iesaistītajām institūcijām un attiecīgajai pašvaldībai.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Pašvaldība triju darbdienu laikā lēmumu ievieto savā tīmekļvietnē. Pašvaldība publicē paziņojumu par pieņemto lēmumu nākamajā pašvaldības izdota laikraksta vai informatīva izdevuma numurā, ja pašvaldība tādu izdod 30 dienu laikā kopš lēmuma pieņemšanas. Pašvaldība paziņojumā norāda, ka kompetentā institūcija ir pieņēmusi lēmumu par paredzētās darbības akceptēšanu vai neakceptēšanu, ietverot saiti uz tīmekļvietni, kur lēmums pieejams.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Kompetentā institūcija informē par pieņemto lēmumu valsti, ar kuru notikušas konsultācijas ietekmes uz vidi novērtējuma procesā, norādot informāciju par konsultāciju rezultātiem, kā arī sniedzot informāciju par to, vai ir ņemti vērā un kā ir ņemti vērā valsts priekšlikumi.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paredzēto darbību plānots īstenot ārpus Latvijas jurisdikcijā esošas teritorijas un ir notikušas konsultācijas saskaņā ar šā likuma 20.</w:t>
      </w:r>
      <w:r w:rsidR="00000000" w:rsidRPr="00000000" w:rsidDel="00000000">
        <w:rPr>
          <w:vertAlign w:val="superscript"/>
          <w:rtl w:val="0"/>
        </w:rPr>
        <w:t xml:space="preserve">1</w:t>
      </w:r>
      <w:r w:rsidR="00000000" w:rsidRPr="00000000" w:rsidDel="00000000">
        <w:rPr>
          <w:rtl w:val="0"/>
        </w:rPr>
        <w:t xml:space="preserve"> panta septīto daļu, kompetentā institūcija piecu darbdienu laikā pēc tam, kad saņemta informācija par pieņemto lēmumu, ievieto šo lēmumu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pirms vārda "iesniedz" ar vārdu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"vai arī" ar vārdu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w:t>
      </w:r>
      <w:r w:rsidR="00000000" w:rsidRPr="00000000" w:rsidDel="00000000">
        <w:rPr>
          <w:vertAlign w:val="superscript"/>
          <w:rtl w:val="0"/>
        </w:rPr>
        <w:t xml:space="preserve">1</w:t>
      </w:r>
      <w:r w:rsidR="00000000" w:rsidRPr="00000000" w:rsidDel="00000000">
        <w:rPr>
          <w:rtl w:val="0"/>
        </w:rPr>
        <w:t xml:space="preserve"> daļā vārdus "Vides aizsardzības un reģionālās attīstības ministrija" ar vārdiem "Viedās administrācijas un reģionālās attīstības ministrija".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"sniegusi atzinumu par ziņojumu vai vides pārskatu" ar vārdiem "pieņēmusi lēmumu par paredzētās darbības akceptēšanu vai neakceptēšanu vai sniegusi atzinumu par vides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"Vides aizsardzības un reģionālās attīstības ministrijai" ar vārdiem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Kompetentā institūcija vai Klimata un enerģētikas ministrija, izskatot sūdzību, uzdod ierosinātājam vai izstrādātājam nodrošināt normatīvajos aktos noteiktās sabiedrības tiesības uz informāciju vai līdzdalību ietekmes uz vidi novērtējuma vai stratēģiskā novērtējuma procesā. Ja ierosinātājs vai izstrādātājs neņem vērā kompetentās institūcijas vai Klimata un enerģētikas ministrijas viedokli, kompetentā institūcija, sagatavojot lēmumu par paredzētās darbības akceptēšanu vai neakceptēšanu vai atzinumu par vides pārskatu, izvērtē ierosinātāja vai izstrādātāja rīcību un lēmumā vai atzinumā norāda ierosinātāja vai izstrādātāja pārkāpumus attiecībā uz sabiedrības līdzdalības nenodrošināšanu vai informācijas nesniegšanu."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27.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"atzinumā par paredzētās darbības ietekmes uz vidi novērtējuma ziņojumu" ar vārdiem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"attiecīgās valsts institūcijas, pašvaldības, citas likumā noteiktas institūcijas vai Ministru kabineta" ar vārdiem "kompetentās institūcijas".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pārejas noteikumus ar 23., 24., 25., 26., 27., 28. un 29. punktu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 Ja pēc sākotnējā izvērtējuma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1 </w:t>
      </w:r>
      <w:r w:rsidR="00000000" w:rsidRPr="00000000" w:rsidDel="00000000">
        <w:rPr>
          <w:rtl w:val="0"/>
        </w:rPr>
        <w:t xml:space="preserve">daļu.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vai nepiemērošanu pēc 2026. gada 1. janvāra, Valsts vides dienests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un kompetentā institūcija pieņem lēmumu par ietekmes novērtējuma piemērošanu pēc 2026. gada 1. janvāra, kompetentā institūcija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Pēc 2026. gada 1. janvāra visas paredzētās darbības akceptē kompetentā institūcija.</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Pēc 2026. gada 1. janvāra kompetentā institūcija pieņem lēmumu par paredzētās darbības akceptēšanu vai neakceptēšanu tādām paredzētajām darbībām, kuras atbilst attiecīgās pašvaldības teritorijas plānojumam vai lokālplānojumam, tai skaitā paredzētajām darbībām, kuru ietekmes novērtējums uzsākts pirms 2025. gada 31. decembra, izņemot nacionālo interešu objektus.</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kompetentās institūcijas atzinums par paredzētās darbības ietekmes novērtējuma ziņojumu izsniegts no 2023. gada 1. janvāra līdz 2025. gada 31. decembrim un paredzētā darbība atzinuma izdošanas brīdī atbilda attiecīgās pašvaldības teritorijas plānojumam vai lokālplānojumam, kompetentā institūcija 20 dienu laikā pēc attiecīga iesnieguma saņemšanas no ierosinātāja pieņem lēmumu par paredzētās darbības akceptēšanu vai neakceptēšanu.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kompetentās institūcijas atzinums par paredzētās darbības ietekmes novērtējuma ziņojumu izsniegts no 2023. gada 1. janvāra līdz 2025. gada 31. decembrim un paredzētā darbība atzinuma izdošanas brīdī neatbilda attiecīgās pašvaldības teritorijas plānojumam vai lokālplānojumam, bet pašvaldība ir apstiprinājusi nepieciešamos teritorijas plānojuma grozījumus vai lokālplānojumu, kompetentā institūcija 20 dienu laikā pēc attiecīga iesnieguma saņemšanas no ierosinātāja pieņem lēmumu par paredzētās darbības akceptēšanu vai neakceptēšanu. Ierosinātājs iesniegumā norāda datumu, kad pašvaldība apstiprinājusi nepieciešamos teritorijas plānojuma grozījumus vai lokālplānojumu."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1. pielikuma 8. punkta 1. apakšpunktu pēc vārda "pamatvielas" ar vārdiem un skaitli "izņemot ūdeņradi, ja to ražo ūdens elektrolīzes ceļā, nepārsniedzot 50 tonnas diennaktī".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 punkta 8. apakšpunkta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punkta 1. un 2. apakšpunktu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10 hektāru vai lielākas teritorijas inženiertehniskā sagatavošana, lai teritorijā varētu izveidot rūpniecisku apbūvi, kas ietver tādus darbus kā transporta infrastruktūras izbūve, inženiertehniskās apgādes tīklu izbūve, teritorijas zemes līmeņa izmaiņas un citus teritorijas inženiertehniskās sagatavošanas darbus;</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pilsētvides attīstības projekti, piemēram, tirdzniecības centri, kas aizņem 5 hektārus un lielāku platību, vairāk nekā 500 automašīnām paredzētas publiskas autostāvvietas, pilsētas kvartālu sagatavošana 10 hektāru un lielākā platībā, kas ietver transporta infrastruktūras izbūvi, inženiertehniskās apgādes tīklu izbūvi, teritorijas zemes līmeņa izmaiņas, lai teritorijā varētu izveidot dzīvojamo apbūvi, kā arī apbūvi veselības aprūpes, kultūras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punkta 5. apakšpunkta "a" apakšpunktu pēc vārda "vairāk" ar vārdiem "izņemot komersantu un māju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punkta 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atkritumu pārstrādes un apstrādes iekārtas, ja to jauda ir vismaz 5 tonnas diennaktī, izņemot gadījumus, kad tiek palielināta atkritumu apstrādes iekārtu jauda (visas darbības, uz kurām neattiecas šā likuma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apakšpunkta "b" apakšpunktu pēc vārda "pārbūvi" ar vārdiem "ciemos un teritorijās ārpus pilsētām un ciemiem";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apakšpunktu ar "b</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1</w:t>
      </w:r>
      <w:r w:rsidR="00000000" w:rsidRPr="00000000" w:rsidDel="00000000">
        <w:rPr>
          <w:rtl w:val="0"/>
        </w:rPr>
        <w:t xml:space="preserve">) esošo ēku vai būvju restaurāciju, atjaunošanu vai pārbūvi pilsētā, ja tām netiek mainīts lietošanas veids, ir nodrošināta piekļuve un, palielinot būves vai tās daļas apjomu, nav nepieciešama zemes lietošanas veida maiņa, t.i., ēkas vai būves restaurācija, atjaunošana vai pārbūve tiek veikta esošā pagalma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apakšpunktu ar "f" un "g" apakšpunktu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jaunu palīgēku un labiekārtojuma elementu būvniecību pilsētā, ja tiem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24-TA-453</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24-TA-453</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likumprojekts_(grozījumi)_24-TA-453.docx</dc:title>
</cp:coreProperties>
</file>

<file path=docProps/custom.xml><?xml version="1.0" encoding="utf-8"?>
<Properties xmlns="http://schemas.openxmlformats.org/officeDocument/2006/custom-properties" xmlns:vt="http://schemas.openxmlformats.org/officeDocument/2006/docPropsVTypes"/>
</file>