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jūlijā (prot. Nr. 35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piekrītošās dzīvojamās mājas "Graudnieki" Jaunsvirlaukas pagastā, Jelgavas novadā, nodošanu privatizācijai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Zemes pārvaldības likuma 17. panta sesto daļu izņemt no rezerves zemes fonda valsts pārvaldes funkciju īstenošanai nepieciešamo valstij piekrītošo zemes vienību "Graudnieki" (zemes vienības kadastra apzīmējums 5456 006 0221) 0,709 ha platībā Jaunsvirlaukas pagastā, Jelgavas novadā, un saskaņā ar likuma "Par valsts un pašvaldību dzīvojamo māju privatizāciju" 7. panta otro daļu, 74. panta trešo daļu un pārejas noteikumu 30.</w:t>
      </w:r>
      <w:r w:rsidR="00000000" w:rsidRPr="00000000" w:rsidDel="00000000">
        <w:rPr>
          <w:vertAlign w:val="superscript"/>
          <w:rtl w:val="0"/>
        </w:rPr>
        <w:t xml:space="preserve">1 </w:t>
      </w:r>
      <w:r w:rsidR="00000000" w:rsidRPr="00000000" w:rsidDel="00000000">
        <w:rPr>
          <w:rtl w:val="0"/>
        </w:rPr>
        <w:t xml:space="preserve">punkta 3. apakšpunktu nodot to privatizācijai kopā ar valstij piekrītošo dzīvojamo māju "Graudnieki" (būves kadastra apzīmējums 5456 006 0221 001) Jaunsvirlaukas pagastā, Jelgavas novadā, un funkcionāli saistīto palīgēku (būves kadastra apzīmējums 5456 006 0221 002).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Sabiedrībai ar ierobežotu atbildību "Publisko aktīvu pārvaldītājs Possessor" īpašuma tiesības uz šā rīkojumā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sabiedrības ar ierobežotu atbildību "Publisko aktīvu pārvaldītājs Possessor"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21-TA-1828</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21-TA-1828</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rīkojuma_projekts_21-TA-1828.docx</dc:title>
</cp:coreProperties>
</file>

<file path=docProps/custom.xml><?xml version="1.0" encoding="utf-8"?>
<Properties xmlns="http://schemas.openxmlformats.org/officeDocument/2006/custom-properties" xmlns:vt="http://schemas.openxmlformats.org/officeDocument/2006/docPropsVTypes"/>
</file>