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815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19. decembrī (prot. Nr. 62 85.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2016. gada 15. jūlija noteikumos Nr. 477 "Speciālās izglītības iestāžu un vispārējās izglītības iestāžu speciālās izglītības klašu (grupu) finansēšanas kārtība"</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Izglītības likuma</w:t>
      </w:r>
      <w:r w:rsidR="00000000" w:rsidRPr="00000000" w:rsidDel="00000000">
        <w:rPr>
          <w:rStyle w:val="paragraph"/>
          <w:i w:val="1"/>
          <w:rtl w:val="0"/>
        </w:rPr>
        <w:t xml:space="preserve"> 14. panta 17. punktu un 59. panta trešo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2016. gada 15. jūlija noteikumos Nr. 477 "Speciālās izglītības iestāžu un vispārējās izglītības iestāžu speciālās izglītības klašu (grupu) finansēšanas kārtība" (Latvijas Vēstnesis, 2016, 140., 168. nr.; 2017, 153. nr.; 2018, 162. nr.; 2019, 146. nr.; 2020, 119., 190. nr.; 2021, 111. nr.; 2022, 164., 243. nr.; 2023, 168B.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papildināt ar 13.</w:t>
      </w:r>
      <w:r w:rsidR="00000000" w:rsidRPr="00000000" w:rsidDel="00000000">
        <w:rPr>
          <w:vertAlign w:val="superscript"/>
          <w:rtl w:val="0"/>
        </w:rPr>
        <w:t xml:space="preserve">4</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4</w:t>
      </w:r>
      <w:r w:rsidR="00000000" w:rsidRPr="00000000" w:rsidDel="00000000">
        <w:rPr>
          <w:rtl w:val="0"/>
        </w:rPr>
        <w:t xml:space="preserve"> Ministrija piešķir papildu finansējumu pedagogu darba samaksai, kuri īsteno speciālās izglītības programmas speciālās izglītības iestādēs un kuri īsteno speciālās izglītības programmas vispārējās izglītības iestāžu speciālās izglītības klasēs (grupās) mācību gadā, kurā pāriet uz izglītības satura īstenošanu valsts valodā izglītojamiem, kuri mazākumtautību speciālās izglītības programmas apguvuši iepriekšējā mācību gadā. Papildu finansējums tiek aprēķināts, ņemot vērā sistēmā esošo informāciju par attiecīgo izglītojamo skaitu kārtējā gada 1. septembrī, atbilstoši šādam mērķdotācijas apmēram uz vienu izglītojamo:</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4</w:t>
      </w:r>
      <w:r w:rsidR="00000000" w:rsidRPr="00000000" w:rsidDel="00000000">
        <w:rPr>
          <w:rtl w:val="0"/>
        </w:rPr>
        <w:t xml:space="preserve">1. speciālās pirmsskolas izglītības programmās – 34,41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4</w:t>
      </w:r>
      <w:r w:rsidR="00000000" w:rsidRPr="00000000" w:rsidDel="00000000">
        <w:rPr>
          <w:rtl w:val="0"/>
        </w:rPr>
        <w:t xml:space="preserve">2. speciālās pamatizglītības programmās – 20,16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svītrot 22.</w:t>
      </w:r>
      <w:r w:rsidR="00000000" w:rsidRPr="00000000" w:rsidDel="00000000">
        <w:rPr>
          <w:vertAlign w:val="superscript"/>
          <w:rtl w:val="0"/>
        </w:rPr>
        <w:t xml:space="preserve">6</w:t>
      </w:r>
      <w:r w:rsidR="00000000" w:rsidRPr="00000000" w:rsidDel="00000000">
        <w:rPr>
          <w:rtl w:val="0"/>
        </w:rPr>
        <w:t xml:space="preserve">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svītrot 22.</w:t>
      </w:r>
      <w:r w:rsidR="00000000" w:rsidRPr="00000000" w:rsidDel="00000000">
        <w:rPr>
          <w:vertAlign w:val="superscript"/>
          <w:rtl w:val="0"/>
        </w:rPr>
        <w:t xml:space="preserve">7</w:t>
      </w:r>
      <w:r w:rsidR="00000000" w:rsidRPr="00000000" w:rsidDel="00000000">
        <w:rPr>
          <w:rtl w:val="0"/>
        </w:rPr>
        <w:t xml:space="preserve">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papildināt ar 22.</w:t>
      </w:r>
      <w:r w:rsidR="00000000" w:rsidRPr="00000000" w:rsidDel="00000000">
        <w:rPr>
          <w:vertAlign w:val="superscript"/>
          <w:rtl w:val="0"/>
        </w:rPr>
        <w:t xml:space="preserve">8</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vertAlign w:val="superscript"/>
          <w:rtl w:val="0"/>
        </w:rPr>
        <w:t xml:space="preserve">8</w:t>
      </w:r>
      <w:r w:rsidR="00000000" w:rsidRPr="00000000" w:rsidDel="00000000">
        <w:rPr>
          <w:rtl w:val="0"/>
        </w:rPr>
        <w:t xml:space="preserve"> Šo noteikumu 13.</w:t>
      </w:r>
      <w:r w:rsidR="00000000" w:rsidRPr="00000000" w:rsidDel="00000000">
        <w:rPr>
          <w:vertAlign w:val="superscript"/>
          <w:rtl w:val="0"/>
        </w:rPr>
        <w:t xml:space="preserve">2</w:t>
      </w:r>
      <w:r w:rsidR="00000000" w:rsidRPr="00000000" w:rsidDel="00000000">
        <w:rPr>
          <w:rtl w:val="0"/>
        </w:rPr>
        <w:t xml:space="preserve"> punkts zaudē spēku 2024. gada 1. janvārī.";</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papildināt ar 22.</w:t>
      </w:r>
      <w:r w:rsidR="00000000" w:rsidRPr="00000000" w:rsidDel="00000000">
        <w:rPr>
          <w:vertAlign w:val="superscript"/>
          <w:rtl w:val="0"/>
        </w:rPr>
        <w:t xml:space="preserve">9</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vertAlign w:val="superscript"/>
          <w:rtl w:val="0"/>
        </w:rPr>
        <w:t xml:space="preserve">9</w:t>
      </w:r>
      <w:r w:rsidR="00000000" w:rsidRPr="00000000" w:rsidDel="00000000">
        <w:rPr>
          <w:rtl w:val="0"/>
        </w:rPr>
        <w:t xml:space="preserve"> Šo noteikumu 13.</w:t>
      </w:r>
      <w:r w:rsidR="00000000" w:rsidRPr="00000000" w:rsidDel="00000000">
        <w:rPr>
          <w:vertAlign w:val="superscript"/>
          <w:rtl w:val="0"/>
        </w:rPr>
        <w:t xml:space="preserve">4</w:t>
      </w:r>
      <w:r w:rsidR="00000000" w:rsidRPr="00000000" w:rsidDel="00000000">
        <w:rPr>
          <w:rtl w:val="0"/>
        </w:rPr>
        <w:t xml:space="preserve">1. apakšpunkts zaudē spēku 2024. gada 1. septembrī.";</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papildināt ar 22.</w:t>
      </w:r>
      <w:r w:rsidR="00000000" w:rsidRPr="00000000" w:rsidDel="00000000">
        <w:rPr>
          <w:vertAlign w:val="superscript"/>
          <w:rtl w:val="0"/>
        </w:rPr>
        <w:t xml:space="preserve">10</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vertAlign w:val="superscript"/>
          <w:rtl w:val="0"/>
        </w:rPr>
        <w:t xml:space="preserve">10</w:t>
      </w:r>
      <w:r w:rsidR="00000000" w:rsidRPr="00000000" w:rsidDel="00000000">
        <w:rPr>
          <w:rtl w:val="0"/>
        </w:rPr>
        <w:t xml:space="preserve"> Šo noteikumu 13.</w:t>
      </w:r>
      <w:r w:rsidR="00000000" w:rsidRPr="00000000" w:rsidDel="00000000">
        <w:rPr>
          <w:vertAlign w:val="superscript"/>
          <w:rtl w:val="0"/>
        </w:rPr>
        <w:t xml:space="preserve">4</w:t>
      </w:r>
      <w:r w:rsidR="00000000" w:rsidRPr="00000000" w:rsidDel="00000000">
        <w:rPr>
          <w:rtl w:val="0"/>
        </w:rPr>
        <w:t xml:space="preserve"> punkts  zaudē spēku 2026. gada 1. jūnijā (izņemot 13.</w:t>
      </w:r>
      <w:r w:rsidR="00000000" w:rsidRPr="00000000" w:rsidDel="00000000">
        <w:rPr>
          <w:vertAlign w:val="superscript"/>
          <w:rtl w:val="0"/>
        </w:rPr>
        <w:t xml:space="preserve">4</w:t>
      </w:r>
      <w:r w:rsidR="00000000" w:rsidRPr="00000000" w:rsidDel="00000000">
        <w:rPr>
          <w:rtl w:val="0"/>
        </w:rPr>
        <w:t xml:space="preserve">1. apakšpunktu).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Noteikumi stājas spēkā 2024. gada 1. 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Izglītības un zinātnes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Čakša</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23-TA-2673</w:t>
    </w:r>
    <w:r>
      <w:br/>
    </w:r>
    <w:r w:rsidR="00000000" w:rsidRPr="00000000" w:rsidDel="00000000">
      <w:rPr>
        <w:rtl w:val="0"/>
      </w:rPr>
      <w:t xml:space="preserve">Izdrukāts 30.07.2026. 00.24 - 1.0.VK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23-TA-2673</w:t>
    </w:r>
    <w:r>
      <w:br/>
    </w:r>
    <w:r w:rsidR="00000000" w:rsidRPr="00000000" w:rsidDel="00000000">
      <w:rPr>
        <w:rtl w:val="0"/>
      </w:rPr>
      <w:t xml:space="preserve">Izdrukāts 30.07.2026. 00.24 - 1.0.VK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noteikumu_(grozījumu)_projekts_23-TA-2673.docx</dc:title>
</cp:coreProperties>
</file>

<file path=docProps/custom.xml><?xml version="1.0" encoding="utf-8"?>
<Properties xmlns="http://schemas.openxmlformats.org/officeDocument/2006/custom-properties" xmlns:vt="http://schemas.openxmlformats.org/officeDocument/2006/docPropsVTypes"/>
</file>