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paredzētās darbības "Vēja elektrostaciju parka "K2 Ventum" būvniecība Dienvidkurzemes novada Sakas pagastā un elektropārvades pieslēguma izveide Dienvidkurzemes novada Sakas pagastā un Kuldīgas novada Alsungas pagastā" akceptu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kabinets (adrese – Brīvības bulvāris 36, Rīga, LV-1520) ir saņēmis Enerģētikas un vides aģentūras (turpmāk – aģentūra) 2025. gada 30. septembra atzinumu Nr. 10.7/9/2025 "Par vēja parka K2 Ventum būvniecības Dienvidkurzemes novadā un elektropārvades pieslēguma izveides Dienvidkurzemes novadā un Kuldīgas novadā ietekmes uz vidi novērtējuma ziņojumu" (turpmāk – atzinums) par sabiedrības ar ierobežotu atbildību "K2 Ventum" (reģistrācijas Nr. 40203344430, juridiskā adrese – Brīvības gatve 310–80, Rīga, LV-1006) paredzēto darbību "Vēja elektrostaciju parka "K2 Ventum" būvniecība Dienvidkurzemes novada Sakas pagastā un elektropārvades pieslēguma izveide Dienvidkurzemes novada Sakas pagastā un Kuldīgas novada Alsungas pagastā" (turpmāk – paredzētā darbība), kā arī paredzētās darbības ietekmes uz vidi novērtējuma ziņojumu (turpmāk – ziņojums) (pieejams sabiedrības ar ierobežotu atbildību "K2 Ventum" tīmekļvietnē).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 ar ierobežotu atbildību "K2 Ventum" 2025. gada 31. oktobra iesniegumā Nr. V-25/K2V/33 "Par paredzētās darbības akceptēšanu K2 Ventum vēja elektrostaciju parkam" ir paudusi lūgumu Klimata un enerģētikas ministrijai atbilstoši </w:t>
      </w:r>
      <w:r w:rsidR="00000000" w:rsidRPr="00000000" w:rsidDel="00000000">
        <w:rPr>
          <w:rtl w:val="0"/>
        </w:rPr>
        <w:t xml:space="preserve">Enerģētiskās</w:t>
      </w:r>
      <w:r w:rsidR="00000000" w:rsidRPr="00000000" w:rsidDel="00000000">
        <w:rPr>
          <w:rtl w:val="0"/>
        </w:rPr>
        <w:t xml:space="preserve"> drošības un neatkarības veicināšanai nepieciešamās atvieglotās energoapgādes būvju būvniecības kārtības likuma 8. pantam</w:t>
      </w:r>
      <w:r w:rsidR="00000000" w:rsidRPr="00000000" w:rsidDel="00000000">
        <w:rPr>
          <w:rtl w:val="0"/>
        </w:rPr>
        <w:t xml:space="preserve"> ierosināt Ministru kabinetam pieņemt lēmumu par paredzētās darbības akceptu.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Ministru kabinets norāda, ka lēmums par paredzētās darbības akceptu pats par sevi nedod galīgu atļauju sabiedrībai ar ierobežotu atbildību "K2 Ventum" veikt to darbību, kuras akceptam tā ir vērsusies Klimata un enerģētikas ministrijā. Šāds lēmums kalpo vienīgi kā priekšnoteikums turpmākai būvniecības ieceres dokumentācijas izstrādei un nepieciešamo atļauju saņemšanai normatīvajos aktos noteiktajā kārtībā.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Saskaņā ar aģentūras atzinumu un paredzētās darbības ziņojumu: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paredzētajai darbībai ir veikts ietekmes uz vidi novērtējums un saņemts aģentūras atzinums. Aģentūras atzinumā norādīts, ka paredzēto darbību iespējams īstenot, tikai ievērojot ārējos normatīvajos aktos, ziņojumā un aģentūras atzinumā iekļautos nosacījumus paredzētās darbības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paredzētā darbība saskaņā ar aģentūras nosacījumiem ietver ne vairāk kā 46 vēja elektrostaciju un saistītās infrastruktūras būvniecību aģentūras atzinumā norādītajā paredzētās darbības plānotajā īstenošanas vietā.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paredzētajai darbībai: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2022. gada 23. marta līdz 13. aprīlim veikta sākotnējā sabiedriskā apspriešana Dienvidkurzemes un Kuldīgas novados. 2022. gada 30. martā organizēta attālināta sabiedriskās apspriešanas sanāksme;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2023. gada 23. novembra līdz 14. decembrim veikta atkārtota sākotnējā sabiedriskā apspriešana Dienvidkurzemes un Kuldīgas novados, ņemot vērā izmaiņas paredzētās darbības izpētes teritorijā. 2023. gada 12. decembrī organizēta attālināta sabiedriskās apspriešanas sanāksme;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2024. gada 10. janvāra līdz 10. februārim veikta ziņojuma sabiedriskā apspriešana Kuldīgas novadā, kuras ietvaros 2024. gada 24. janvārī hibrīdformā organizēta sabiedriskās apspriešanas sanāksme;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 2024. gada 22. janvāra līdz 22. februārim veikta ziņojuma sabiedriskā apspriešana Dienvidkurzemes novadā, kuras ietvaros 2024. gada 6. februārī hibrīdformā organizēta sabiedriskās apspriešanas sanāksme;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 2025. gada 20. jūnija līdz 20. jūlijam veikta pārstrādātā ziņojuma sabiedriskā apspriešana Dienvidkurzemes un Kuldīgas novados, kuras ietvaros 2025. gada 30. jūnijā hibrīdformā organizēta sabiedriskās apspriešanas sanāksme.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Pamatojoties uz </w:t>
      </w:r>
      <w:r w:rsidR="00000000" w:rsidRPr="00000000" w:rsidDel="00000000">
        <w:rPr>
          <w:rtl w:val="0"/>
        </w:rPr>
        <w:t xml:space="preserve">likuma "Par ietekmes uz vidi novērtējumu" 22. panta</w:t>
      </w:r>
      <w:r w:rsidR="00000000" w:rsidRPr="00000000" w:rsidDel="00000000">
        <w:rPr>
          <w:rtl w:val="0"/>
        </w:rPr>
        <w:t xml:space="preserve"> otro daļu Ministru kabinetam ir saistošs aģentūras atzinums un līdz ar to arī aģentūras atzinumā izdarītie lietderības un piesardzības apsvērumi. Ministru kabinets saskaņā ar </w:t>
      </w:r>
      <w:r w:rsidR="00000000" w:rsidRPr="00000000" w:rsidDel="00000000">
        <w:rPr>
          <w:rtl w:val="0"/>
        </w:rPr>
        <w:t xml:space="preserve">Enerģētiskās drošības un neatkarības veicināšanai nepieciešamās atvieglotās energoapgādes būvju būvniecības kārtības likuma 8. pantu</w:t>
      </w:r>
      <w:r w:rsidR="00000000" w:rsidRPr="00000000" w:rsidDel="00000000">
        <w:rPr>
          <w:rtl w:val="0"/>
        </w:rPr>
        <w:t xml:space="preserve"> </w:t>
      </w:r>
      <w:r w:rsidR="00000000" w:rsidRPr="00000000" w:rsidDel="00000000">
        <w:rPr>
          <w:rtl w:val="0"/>
        </w:rPr>
        <w:t xml:space="preserve"> un </w:t>
      </w:r>
      <w:r w:rsidR="00000000" w:rsidRPr="00000000" w:rsidDel="00000000">
        <w:rPr>
          <w:rtl w:val="0"/>
        </w:rPr>
        <w:t xml:space="preserve">likuma "Par ietekmes uz vidi novērtējumu" 22. panta</w:t>
      </w:r>
      <w:r w:rsidR="00000000" w:rsidRPr="00000000" w:rsidDel="00000000">
        <w:rPr>
          <w:rtl w:val="0"/>
        </w:rPr>
        <w:t xml:space="preserve"> otro daļu, ņemot vērā paredzētās darbības ziņojumu un pamatojoties uz aģentūras atzinumu, akceptē sabiedrības ar ierobežotu atbildību "K2 Ventum" paredzēto darbību, kas īstenojama atbilstoši paredzētās darbības ziņojumam un aģentūras atzinumam.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 paredzētās darbības veikšanu, neievērojot prasības attiecībā uz paredzētās darbības īstenošanas vietu, apjomu un tehnoloģiju veidu vai ietekmes novēršanas, samazināšanas, kompensēšanas, monitoringa un citas prasības, kas noteiktas kompetentās institūcijas atzinumā, iestājas atbildība saskaņā ar normatīvajiem aktiem vides aizsardzības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Pašvaldības būvvalde vai cita normatīvos aktos noteikta institūcija būvatļauju paredzētajai darbībai izdod, ja paredzētā darbība atbilst vietējās pašvaldības teritorijas plānojumam, lokālplānojumam (ja tāds ir izstrādāts) un detālplānojumam (ja tas nepieciešams saskaņā ar normatīvajiem aktiem), izņemot gadījumu, ja paredzētajai darbībai noteikts nacionālo interešu objekta statuss saskaņā ar </w:t>
      </w:r>
      <w:r w:rsidR="00000000" w:rsidRPr="00000000" w:rsidDel="00000000">
        <w:rPr>
          <w:rtl w:val="0"/>
        </w:rPr>
        <w:t xml:space="preserve">Teritorijas attīstības plānošanas likuma 17. pantu</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Sabiedrība ar ierobežotu atbildību "K2 Ventum" nodrošina, ka pēc lēmuma pieņemšanas par paredzētās darbības akceptu paredzētās darbības ziņojums ar pielikumiem ir pieejams sabiedrības ar ierobežotu atbildību ''K2 Ventum'' tīmekļvietnē  elektroenerģijas ražošanas atļaujas, pārvades sistēmas operatora tehnisko prasību un būvatļaujas saņemšanas laikā, kā arī pieslēguma līguma parakstīšanas laikā līdz paredzētās darbības objektu pieņemšanai ekspluatācijā.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Šo rīkojumu saskaņā ar </w:t>
      </w:r>
      <w:r w:rsidR="00000000" w:rsidRPr="00000000" w:rsidDel="00000000">
        <w:rPr>
          <w:rtl w:val="0"/>
        </w:rPr>
        <w:t xml:space="preserve">Administratīvā</w:t>
      </w:r>
      <w:r w:rsidR="00000000" w:rsidRPr="00000000" w:rsidDel="00000000">
        <w:rPr>
          <w:rtl w:val="0"/>
        </w:rPr>
        <w:t xml:space="preserve"> procesa likuma 188. panta</w:t>
      </w:r>
      <w:r w:rsidR="00000000" w:rsidRPr="00000000" w:rsidDel="00000000">
        <w:rPr>
          <w:rtl w:val="0"/>
        </w:rPr>
        <w:t xml:space="preserve"> otro daļu var pārsūdzēt Administratīvajā rajona tiesā mēneša laikā pēc rīkojuma publicēšanas oficiālajā izdevumā "Latvijas Vēstnesis".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25-TA-2896</w:t>
    </w:r>
    <w:r>
      <w:br/>
    </w:r>
    <w:r w:rsidR="00000000" w:rsidRPr="00000000" w:rsidDel="00000000">
      <w:rPr>
        <w:rtl w:val="0"/>
      </w:rPr>
      <w:t xml:space="preserve">Izdrukāts 29.07.2026. 21.38 - 1.0.VK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25-TA-2896</w:t>
    </w:r>
    <w:r>
      <w:br/>
    </w:r>
    <w:r w:rsidR="00000000" w:rsidRPr="00000000" w:rsidDel="00000000">
      <w:rPr>
        <w:rtl w:val="0"/>
      </w:rPr>
      <w:t xml:space="preserve">Izdrukāts 29.07.2026. 21.38 - 1.0.VK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rīkojuma_projekts_25-TA-2896.docx</dc:title>
</cp:coreProperties>
</file>

<file path=docProps/custom.xml><?xml version="1.0" encoding="utf-8"?>
<Properties xmlns="http://schemas.openxmlformats.org/officeDocument/2006/custom-properties" xmlns:vt="http://schemas.openxmlformats.org/officeDocument/2006/docPropsVTypes"/>
</file>