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Valsts aizsardzības finansēšanas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Valsts aizsardzības finansēšanas likumā (Latvijas Vēstnesis, 2014, 133.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2. panta pirmajā daļā: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"6) no 2020. gada līdz 2022. gadam – ne mazāku kā 2 procentus no attiecīgajam gadam prognozētā iekšzemes kopprodukta apjoma;";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daļu ar 7., 8. un 9. punktu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"7) 2023. gadā – ne mazāku kā 2,25 procentus no attiecīgajam gadam prognozētā iekšzemes kopprodukta apjoma;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8) 2024. gadā – ne mazāku kā 2,40 procentus no attiecīgajam gadam prognozētā iekšzemes kopprodukta apjoma;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9) 2025. gadā un turpmākajos gados – ne mazāku kā 2,5 procentus no attiecīgajam gadam prognozētā iekšzemes kopprodukta apjoma."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22-TA-928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22-TA-928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