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 marta noteikumos Nr. 150 "Emisijas kvotu izsolīšanas instrumenta finansēto projektu atklāta konkursa "Siltumnīcefekta gāzu emisiju samazināšana mājsaimniecībās – atbalsts atjaunojamo energoresursu izmantošanai"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 marta noteikumos Nr. 150 "Emisijas kvotu izsolīšanas instrumenta finansēto projektu atklāta konkursa "Siltumnīcefekta gāzu emisiju samazināšana mājsaimniecībās – atbalsts atjaunojamo energoresursu izmantošanai" nolikums" (Latvijas Vēstnesis, 2022, 47., 83., 137. nr.; 2023, 118.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Konkursa ietvaros pieejamais kopējais atbalsts ir 45 000 000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9.4.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vismaz 80 % no elektroenerģijas, kas gadā saražota ar šo noteikumu 16.2. apakšpunktā minētajām iekārtām, tiek izmantota: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9.4.1. dzīvojamās mājas vai daudzdzīvokļu mājas iedzīvotāju pašpatēriņam gada griezumā attiecīgajā sistēmas pieslēgumā, ja dzīvojamās mājas vai daudzdzīvokļu mājas īpašnieks ir neto uzskaites sistēmas dalībnieks, izņemot gadījumu, ja šo noteikumu 8. punktā  minētais projekta iesniedzējs atbilst šo noteikumu 16.</w:t>
      </w:r>
      <w:r w:rsidR="00000000" w:rsidRPr="00000000" w:rsidDel="00000000">
        <w:rPr>
          <w:vertAlign w:val="superscript"/>
          <w:rtl w:val="0"/>
        </w:rPr>
        <w:t xml:space="preserve">2</w:t>
      </w:r>
      <w:r w:rsidR="00000000" w:rsidRPr="00000000" w:rsidDel="00000000">
        <w:rPr>
          <w:rtl w:val="0"/>
        </w:rPr>
        <w:t xml:space="preserve"> punkta nosacījumiem un par nodoto elektroenerģiju saņem atlīdzību;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9.4.2. dzīvojamās mājas vai daudzdzīvokļu mājas iedzīvotāju pašpatēriņam gada griezumā attiecīgajā sistēmas pieslēgumā vai visos dzīvojamās mājas vai daudzdzīvokļu mājas īpašnieka objektos kopā, ja dzīvojamās mājas vai daudzdzīvokļu mājas īpašnieks ir neto norēķinu sistēmas dalībnieks, izņemot gadījumu, ja šo noteikumu 8. punktā minētais projekta iesniedzējs atbilst šo noteikumu 16.</w:t>
      </w:r>
      <w:r w:rsidR="00000000" w:rsidRPr="00000000" w:rsidDel="00000000">
        <w:rPr>
          <w:vertAlign w:val="superscript"/>
          <w:rtl w:val="0"/>
        </w:rPr>
        <w:t xml:space="preserve">2</w:t>
      </w:r>
      <w:r w:rsidR="00000000" w:rsidRPr="00000000" w:rsidDel="00000000">
        <w:rPr>
          <w:rtl w:val="0"/>
        </w:rPr>
        <w:t xml:space="preserve"> punkta nosacījumiem un par nodoto elektroenerģiju saņem atlīdzību."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Konkursa ietvaros projekta iesniedzējs par katru šo noteikumu 16. punktā minēto atbalstāmo aktivitāti var iesniegt vienu projekta iesniegumu par katru juridiskās vai fiziskās personas īpašumā vai kopīpašumā esošu vienu daudzdzīvokļu māju vai dzīvojamo māju."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15.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Konkursa ietvaros pieļaujamā atbalsta intensitāte nepārsniedz 70 % no elektroenerģijas uzglabāšanas iekārtas iegādes izmaksām, nepārsniedzot kopējo atbalsta apjomu 2500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16.2.1.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"16.2.1. saules elektrostacija, ietverot saules paneļus un invertoru, ar pieslēgumu kopējam elektroapgādes tīklam vai bez šāda pieslēguma;".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16.2.2.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"16.2.2. vēja elektrostacija, ietverot vēja ģeneratoru un invertoru, ar pieslēgumu kopējam elektroapgādes tīklam vai bez šāda pieslēguma;".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16.6.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"16.6. elektroenerģijas uzglabāšanas iekārtas ar nominālo ietilpību vismaz 5 kWh iegāde. Aktivitāte jāīsteno kopā ar šo noteikumu 16.2.apakšpunktā minēto aktivitāti."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Ja šo noteikumu 16. punktā minētās aktivitātes veic dzīvojamā mājā vai daudzdzīvokļu mājā, kas tiek izmantota saimnieciskajā darbībā, un dzīvojamās mājas  vai daudzdzīvokļu mājas dzīvokļa īpašnieks pretendē uz atbalstu, kas kvalificējams kā komercdarbības atbalsts, tad atbalstu konkursa ietvaros sniedz saskaņā ar Komisijas 2023. gada 13. decembra Regulu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2023/2831)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5</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1. </w:t>
      </w:r>
      <w:r w:rsidR="00000000" w:rsidRPr="00000000" w:rsidDel="00000000">
        <w:rPr>
          <w:i w:val="1"/>
          <w:rtl w:val="0"/>
        </w:rPr>
        <w:t xml:space="preserve">de minimis </w:t>
      </w:r>
      <w:r w:rsidR="00000000" w:rsidRPr="00000000" w:rsidDel="00000000">
        <w:rPr>
          <w:rtl w:val="0"/>
        </w:rPr>
        <w:t xml:space="preserve">atbalstu piešķir, ievērojot Regulas Nr. 2023/2831 1. panta 1. punktā minētos nozaru un darbības ierobežojumus. Ja šo noteikumu 8. punktā minētā persona, kas atbilst šo noteikumu 16.</w:t>
      </w:r>
      <w:r w:rsidR="00000000" w:rsidRPr="00000000" w:rsidDel="00000000">
        <w:rPr>
          <w:vertAlign w:val="superscript"/>
          <w:rtl w:val="0"/>
        </w:rPr>
        <w:t xml:space="preserve">2</w:t>
      </w:r>
      <w:r w:rsidR="00000000" w:rsidRPr="00000000" w:rsidDel="00000000">
        <w:rPr>
          <w:rtl w:val="0"/>
        </w:rPr>
        <w:t xml:space="preserve"> punktam, – dzīvojamās mājas vai daudzdzīvokļu mājas dzīvokļa īpašnieks, kura konkrētais dzīvokļa vai dzīvojamās mājas īpašums tiek izmantots saimnieciskajā darbībā, – pretendē uz atbalstu, kas kvalificējams kā komercdarbības atbalsts, un šo noteikumu 8. punktā minētā persona darbojas arī nozarēs, kas minētas Regulas Nr.  2023/2831 1. panta 1. punkta "a", "b", "c" vai "d" apakšpunktā, minētās personas nodrošina šo nozaru darbību vai izmaksu nošķiršanu atbilstoši Regulas Nr. 2023/2831 1. panta 2. punktam tā, lai darbības nozarēs, kuras ir izslēgtas no šīs regulas darbības jomas, negūtu labumu no </w:t>
      </w:r>
      <w:r w:rsidR="00000000" w:rsidRPr="00000000" w:rsidDel="00000000">
        <w:rPr>
          <w:i w:val="1"/>
          <w:rtl w:val="0"/>
        </w:rPr>
        <w:t xml:space="preserve">de minimis</w:t>
      </w:r>
      <w:r w:rsidR="00000000" w:rsidRPr="00000000" w:rsidDel="00000000">
        <w:rPr>
          <w:rtl w:val="0"/>
        </w:rPr>
        <w:t xml:space="preserve"> atbalsta, ko piešķir saskaņā ar šo regulu;".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5</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2. pirms </w:t>
      </w:r>
      <w:r w:rsidR="00000000" w:rsidRPr="00000000" w:rsidDel="00000000">
        <w:rPr>
          <w:i w:val="1"/>
          <w:rtl w:val="0"/>
        </w:rPr>
        <w:t xml:space="preserve">de minimis</w:t>
      </w:r>
      <w:r w:rsidR="00000000" w:rsidRPr="00000000" w:rsidDel="00000000">
        <w:rPr>
          <w:rtl w:val="0"/>
        </w:rPr>
        <w:t xml:space="preserve"> atbalsta piešķiršanas pārbauda, vai šo noteikumu 8. punktā minētajai personai, kas atbilst šo noteikumu 16.</w:t>
      </w:r>
      <w:r w:rsidR="00000000" w:rsidRPr="00000000" w:rsidDel="00000000">
        <w:rPr>
          <w:vertAlign w:val="superscript"/>
          <w:rtl w:val="0"/>
        </w:rPr>
        <w:t xml:space="preserve">2</w:t>
      </w:r>
      <w:r w:rsidR="00000000" w:rsidRPr="00000000" w:rsidDel="00000000">
        <w:rPr>
          <w:rtl w:val="0"/>
        </w:rPr>
        <w:t xml:space="preserve"> punktam, minētais atbalsts nepalielina attiecīgajā fiskālajā gadā, kā arī iepriekšējos divos fiskālajos gados saņemtā </w:t>
      </w:r>
      <w:r w:rsidR="00000000" w:rsidRPr="00000000" w:rsidDel="00000000">
        <w:rPr>
          <w:i w:val="1"/>
          <w:rtl w:val="0"/>
        </w:rPr>
        <w:t xml:space="preserve">de minimis </w:t>
      </w:r>
      <w:r w:rsidR="00000000" w:rsidRPr="00000000" w:rsidDel="00000000">
        <w:rPr>
          <w:rtl w:val="0"/>
        </w:rPr>
        <w:t xml:space="preserve">atbalsta kopējo apmēru līdz līmenim, kas pārsniedz 300 000 </w:t>
      </w:r>
      <w:r w:rsidR="00000000" w:rsidRPr="00000000" w:rsidDel="00000000">
        <w:rPr>
          <w:i w:val="1"/>
          <w:rtl w:val="0"/>
        </w:rPr>
        <w:t xml:space="preserve">euro</w:t>
      </w:r>
      <w:r w:rsidR="00000000" w:rsidRPr="00000000" w:rsidDel="00000000">
        <w:rPr>
          <w:rtl w:val="0"/>
        </w:rPr>
        <w:t xml:space="preserve">. Izvērtējot finanšu atbalsta apmēru, jāvērtē saņemtais </w:t>
      </w:r>
      <w:r w:rsidR="00000000" w:rsidRPr="00000000" w:rsidDel="00000000">
        <w:rPr>
          <w:i w:val="1"/>
          <w:rtl w:val="0"/>
        </w:rPr>
        <w:t xml:space="preserve">de minimis</w:t>
      </w:r>
      <w:r w:rsidR="00000000" w:rsidRPr="00000000" w:rsidDel="00000000">
        <w:rPr>
          <w:rtl w:val="0"/>
        </w:rPr>
        <w:t xml:space="preserve"> atbalsts viena vienota uzņēmuma līmenī. Viens vienots uzņēmums ir tāds uzņēmums, kas atbilst Regulas Nr. 2023/2831 2. panta 2. punktā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9</w:t>
      </w:r>
      <w:r w:rsidR="00000000" w:rsidRPr="00000000" w:rsidDel="00000000">
        <w:rPr>
          <w:rtl w:val="0"/>
        </w:rPr>
        <w:t xml:space="preserve"> Projektu iesniegumu vērtēšanas komisija lēmumu par atbalsta piešķiršanu saskaņā ar Regulu Nr. 2023/2831 pieņem saskaņā ar minētās regulas 7. panta 3. punktu un 8.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10</w:t>
      </w:r>
      <w:r w:rsidR="00000000" w:rsidRPr="00000000" w:rsidDel="00000000">
        <w:rPr>
          <w:rtl w:val="0"/>
        </w:rPr>
        <w:t xml:space="preserve"> Dokumentāciju par atbalsta piešķiršanu saskaņā ar Regulas Nr. 2023/2831 6. panta 3. punktu Vides investīciju fonds glabā 10 gadus no konkursa ietvaros pēdējā piešķirtā atbalsta, bet daudzdzīvokļu mājas, dzīvojamās mājas vai tās daļas pilnvarotā persona vai īpašnieks – projekta iesniedzējs – glabā 10 gadus no atbalsta piešķiršanas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11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11</w:t>
      </w:r>
      <w:r w:rsidR="00000000" w:rsidRPr="00000000" w:rsidDel="00000000">
        <w:rPr>
          <w:rtl w:val="0"/>
        </w:rPr>
        <w:t xml:space="preserve"> Ja tiek pārkāptas šajos noteikumos noteiktās komercdarbības atbalsta kontroles normas, tostarp nosacījumi, kas izriet no Regulas 2023/2831, šo noteikumu 16.</w:t>
      </w:r>
      <w:r w:rsidR="00000000" w:rsidRPr="00000000" w:rsidDel="00000000">
        <w:rPr>
          <w:vertAlign w:val="superscript"/>
          <w:rtl w:val="0"/>
        </w:rPr>
        <w:t xml:space="preserve">2</w:t>
      </w:r>
      <w:r w:rsidR="00000000" w:rsidRPr="00000000" w:rsidDel="00000000">
        <w:rPr>
          <w:rtl w:val="0"/>
        </w:rPr>
        <w:t xml:space="preserve"> punktā minētajam atbalsta saņēmējam ir pienākums atmaksāt Vides investīciju fondam visu projekta ietvaros saņemto </w:t>
      </w:r>
      <w:r w:rsidR="00000000" w:rsidRPr="00000000" w:rsidDel="00000000">
        <w:rPr>
          <w:i w:val="1"/>
          <w:rtl w:val="0"/>
        </w:rPr>
        <w:t xml:space="preserve">de minimis</w:t>
      </w:r>
      <w:r w:rsidR="00000000" w:rsidRPr="00000000" w:rsidDel="00000000">
        <w:rPr>
          <w:rtl w:val="0"/>
        </w:rPr>
        <w:t xml:space="preserve"> atbalstu no līdzekļiem, kas ir brīvi no komercdarbības atbalsta, atbilstoši Komercdarbības atbalsta kontroles likuma IV vai V nodaļas nosacījumiem. Vides investīciju fonds nodrošina no atbalsta saņēmēja atgūtā atbalsta pārskaitīšanu ministrijai."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šo noteikumu 16.1., 16.2., 16.3. un 16.6. apakšpunktā minēto iekārtu iegādes izmaksas, ja tās iegādātas no komersantiem, kas reģistrēti Latvijas Republikas Uzņēmumu reģistrā, un ir uzstādītas dzīvojamā mājā, daudzdzīvokļu mājā vai tām piederīgajās ēkās (būvēs) vai piesaistītajā  zemesgabalā;".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iekārtas uzstādītāja sastādītu un projekta iesniedzēja parakstītu pieņemšanas un nodošanas aktu, kas apliecina šo noteikumu 16.1., 16.2., 16.3. un 16.6. apakšpunktā minēto prasību izpildi attiecībā uz uzstādīto elektroenerģijas uzglabāšanas iekārtu, siltumenerģijas vai elektroenerģijas ražošanas iekārtu, tai skaitā veiktos darbus, uzstādītās siltumenerģijas vai elektroenerģijas ražošanas iekārtas parametrus, elektroenerģijas uzglabāšanas iekārtas parametrus, iekārtu kopuma ieregulēšanu un projekta iesniedzēja instruktāžas veikšanu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"24.5. siltumenerģijas vai elektroenerģijas ražošanas iekārtas, elektroenerģijas uzglabāšanas iekārtas uzstādīšanas vietas (vietu) vai pieslēguma vietas centralizētajai siltumapgādes sistēmai fotofiksāciju, tai skaitā uzstādītās iekārtas tehnisko rādītāju vai uzstādītās iekārtas modeļa koda fotofiksāciju;".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24.7.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"24.7. ja siltumenerģijas vai elektroenerģijas ražošanas iekārtas, elektroenerģijas uzglabāšanas iekārtas iegādei slēgts nomaksas pirkuma līgums, – kases čeka kopiju vai citu pirkuma maksas daļas (tai skaitā avansa maksājuma) samaksu apliecinošu dokumentu un nomaksas pirkuma līguma kopiju;".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Grozījums šo noteikumu 9.4.2. apakšpunktā stājas spēkā ar 2024.gada 1.maiju."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23-TA-3312</w:t>
    </w:r>
    <w:r>
      <w:br/>
    </w:r>
    <w:r w:rsidR="00000000" w:rsidRPr="00000000" w:rsidDel="00000000">
      <w:rPr>
        <w:rtl w:val="0"/>
      </w:rPr>
      <w:t xml:space="preserve">Izdrukāts 29.07.2026. 22.25 - 1.0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23-TA-3312</w:t>
    </w:r>
    <w:r>
      <w:br/>
    </w:r>
    <w:r w:rsidR="00000000" w:rsidRPr="00000000" w:rsidDel="00000000">
      <w:rPr>
        <w:rtl w:val="0"/>
      </w:rPr>
      <w:t xml:space="preserve">Izdrukāts 29.07.2026. 22.25 - 1.0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noteikumu_(grozījumu)_projekts_23-TA-3312.docx</dc:title>
</cp:coreProperties>
</file>

<file path=docProps/custom.xml><?xml version="1.0" encoding="utf-8"?>
<Properties xmlns="http://schemas.openxmlformats.org/officeDocument/2006/custom-properties" xmlns:vt="http://schemas.openxmlformats.org/officeDocument/2006/docPropsVTypes"/>
</file>