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aprīlī (prot. Nr. 22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(Latvijas Vēstnesis, 2016, 174. nr.; 2017, 164. nr.; 2020, 31. nr.; 2021, 70., 233.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Pasākumam pieejamais kopējais attiecināmais finansējums ir 34 795 390 </w:t>
      </w:r>
      <w:r w:rsidR="00000000" w:rsidRPr="00000000" w:rsidDel="00000000">
        <w:rPr>
          <w:i w:val="1"/>
          <w:rtl w:val="0"/>
        </w:rPr>
        <w:t xml:space="preserve"> euro</w:t>
      </w:r>
      <w:r w:rsidR="00000000" w:rsidRPr="00000000" w:rsidDel="00000000">
        <w:rPr>
          <w:rtl w:val="0"/>
        </w:rPr>
        <w:t xml:space="preserve">, tai skaitā Eiropas Sociālā fonda finansējums – 29 576 081 </w:t>
      </w:r>
      <w:r w:rsidR="00000000" w:rsidRPr="00000000" w:rsidDel="00000000">
        <w:rPr>
          <w:i w:val="1"/>
          <w:rtl w:val="0"/>
        </w:rPr>
        <w:t xml:space="preserve">euro</w:t>
      </w:r>
      <w:r w:rsidR="00000000" w:rsidRPr="00000000" w:rsidDel="00000000">
        <w:rPr>
          <w:rtl w:val="0"/>
        </w:rPr>
        <w:t xml:space="preserve"> un valsts budžeta līdzfinansējums – 5 219 309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23-TA-342</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23-TA-342</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noteikumu_(grozījumu)_projekts_23-TA-342.docx</dc:title>
</cp:coreProperties>
</file>

<file path=docProps/custom.xml><?xml version="1.0" encoding="utf-8"?>
<Properties xmlns="http://schemas.openxmlformats.org/officeDocument/2006/custom-properties" xmlns:vt="http://schemas.openxmlformats.org/officeDocument/2006/docPropsVTypes"/>
</file>