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Stratēģiskas nozīmes preču aprites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Stratēģiskas nozīmes preču aprites likumā (Latvijas Republikas Saeimas un Ministru Kabineta Ziņotājs, 2007, 15. nr.; 2009, 9. nr.; Latvijas Vēstnesis, 2010, 91. nr.; 2011, 117., 155. nr.; 2016, 71. nr.; 2019, 62. nr.; 2020, 139. nr.; 2021, 12A., 200.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skaitļus "428/2009" ar skaitļiem "2021/821".</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stratēģiskas nozīmes preces</w:t>
      </w:r>
      <w:r w:rsidR="00000000" w:rsidRPr="00000000" w:rsidDel="00000000">
        <w:rPr>
          <w:rtl w:val="0"/>
        </w:rPr>
        <w:t xml:space="preserve"> – sistēmas, iekārtas, to sastāvdaļas, materiāli, ķīmiskās vielas, priekšmeti, programmatūras, tehnoloģijas un pakalpojumi, kas ietverti Eiropas Parlamenta un Padomes 2021. gada 20. maija regulas (ES) Nr. 2021/821, ar ko izveido Savienības režīmu divējāda lietojuma preču eksporta, starpniecības, tehniskās palīdzības, tranzīta un pārvadājumu kontrolei (turpmāk – regula 2021/821), 1. pielikumā, Eiropas Savienības Kopējā militāro preču sarakstā un Latvijas Republikas Nacionālajā stratēģiskas nozīmes preču un pakalpojumu sarakstā;";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 punktā vārdu "apkalpošana" ar vārdu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 punktu pēc vārdiem "dalībvalsts uz citu, veic" ar vārdiem "tehniskās palīdzības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 punktu pēc vārdiem "eksporta, importa" ar vārdiem "starpniecības pakalpojuma, tehniskās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stratēģiskas nozīmes preču starpniecības pakalpojums</w:t>
      </w:r>
      <w:r w:rsidR="00000000" w:rsidRPr="00000000" w:rsidDel="00000000">
        <w:rPr>
          <w:rtl w:val="0"/>
        </w:rPr>
        <w:t xml:space="preserve"> – darījums atbilstoši regulas 2021/821 2. panta 7.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13. punktu pēc vārdiem "pēc komitejas" ar vārdiem "vai stratēģiskas nozīmes preču kontroles iestāžu";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tehniskā palīdzība – jebkāds tehnisks atbalsts atbilstoši regulas 2021/821 2. panta 9. punktam."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w:t>
      </w:r>
      <w:r w:rsidR="00000000" w:rsidRPr="00000000" w:rsidDel="00000000">
        <w:rPr>
          <w:rtl w:val="0"/>
        </w:rPr>
        <w:t xml:space="preserve">"</w:t>
      </w:r>
      <w:r w:rsidR="00000000" w:rsidRPr="00000000" w:rsidDel="00000000">
        <w:rPr>
          <w:b w:val="1"/>
          <w:rtl w:val="0"/>
        </w:rPr>
        <w:t xml:space="preserve">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Stratēģiskas nozīmes preču pārvietošana, eksports, imports, tranzīts, starpniecības pakalpojums un tehniskā palīdzība</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Komitejas izsniegta stratēģiskas nozīmes preču licence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Kopējā militāro preču sarakstā minēto preču pārvietošanai starp Eiropas Savienības dalībvalstīm, eksporta, importa vai tranzīta sūtījumam, kā arī starpniecības pakalpojumam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2021/821 1. pielikumā minēto preču eksporta vai tranzīta sūtījumam, kā arī starpniecības pakalpojumam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2021/821 4. pielikumā minēto preču pārvietošanai uz Eiropas Savienības dalībvalstīm, kā arī starpniecības pakalpojumam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Nacionālajā stratēģiskas nozīmes preču un pakalpojumu sarakstā minēto preču (izņemot operatīvās darbības pasākumiem vai to traucēšanai speciāli radītu vai pielāgotu iekārtu, ierīču vai instrumentu un to komponentu un programmatūru) pārvietošanai starp Eiropas Savienības dalībvalstīm, eksporta, importa vai tranzīta sūtījumam, kā arī starpniecības pakalpojumam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Republikas Nacionālajā stratēģiskas nozīmes preču un pakalpojumu sarakstā minēto operatīvās darbības pasākumiem vai to traucēšanai speciāli radītu vai pielāgotu iekārtu, ierīču vai instrumentu un to komponentu un programmatūru pārvietošanai no Eiropas Savienības dalībvalstīm, importa sūtījumam, kā arī starpniecības pakalpojumam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Ārlietu ministrija ir kompetentā iestāde saskaņā ar Padomes 2014. gada 31. jūlija Regulas (ES) Nr. 833/2014 par ierobežojošiem pasākumiem saistībā ar Krievijas darbībām, kas destabilizē situāciju Ukrainā, 2.a pantu un Padomes 2006. gada 18. maija Regulas (EK) Nr. 765/2006 par ierobežojošiem pasākumiem, ņemot vērā situāciju Baltkrievijā un Baltkrievijas iesaistīšanos Krievijas agresijā pret Ukrainu, 1.f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 pants. Izņēmumi stratēģiskas nozīmes preču licences un speciālās atļaujas (licences) komercdarbībai ar Eiropas Savienības Kopējā militāro preču sarakstā minētajām precēm izsniegšanai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Stratēģiskas nozīmes preču licence nav nepieciešama, ja Tieslietu ministrijas, Iekšlietu ministrijas vai Aizsardzības ministrijas pakļautībā vai pārraudzībā esošās iestādes Eiropas Savienības Kopējā militāro preču sarakstā minētās preces pārvieto no citas Eiropas Savienības dalībvalsts vai Eiropas Ekonomikas zonas valsts vai importē bez komersantu starpniecības. Stratēģiskas nozīmes preču licence nav nepieciešama, ja Tieslietu ministrijas, Iekšlietu ministrijas vai Aizsardzības ministrijas pakļautībā vai pārraudzībā esošās iestādes Eiropas Savienības Kopējā militāro preču sarakstā minētās preces pārvieto uz citu Eiropas Savienības dalībvalsti vai Eiropas Ekonomikas zonas valsti vai eksportē bez komersantu starpniecības un ja minētās preces šīm iestādēm ir nepieciešamas Ziemeļatlantijas līguma organizācijas, Eiropas Savienības, Apvienoto Nāciju Organizācijas vai Eiropas Drošības un sadarbības organizācijas misiju ietvaros. Stratēģiskas nozīmes preču licence nav nepieciešama, ja Eiropas Savienības Kopējā militāro preču sarakstā minētās preces Tieslietu ministrijas, Iekšlietu ministrijas vai Aizsardzības ministrijas pakļautībā vai pārraudzībā esošās iestādes izved remontam uz Eiropas Savienības, Eiropas Ekonomikas zonas vai Ziemeļatlantijas līguma organizācijas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Speciālā atļauja (licence) komercdarbībai ar Eiropas Savienības Kopējā militāro preču sarakstā minētajām precēm nav nepieciešama Izglītības iestāžu reģistrā reģistrētām augstskolām, kas piedalās Eiropas Savienības Kopējā militāro preču sarakstā minēto preču pētniecībā vai izstrādē Latvijas valsts atbalstītu projektu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likuma 3. panta otrajā daļā minētā stratēģiskas nozīmes preču licence nav nepieciešama ārvalstīs vai Latvijā reģistrētiem pārvadātājiem, ja stratēģiskas nozīmes preces pārvadā tranzītā cauri Latvijas Republikai no vienas trešās valsts uz citu trešo valsti, pārvadā tranzītā no Eiropas Savienības dalībvalsts uz trešo valsti vai pārvadā tranzītā no trešās valsts uz Eiropas Savienības dalībvalsti un kravai pievienota eksportētājvalsts iestāžu izsniegta izvešanas atļauja vai tām pielīdzināms dokuments un importētājvalsts ievešanas atļauja vai starptautiskais importa sertifikāts, vai galīgā izlietojuma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minētajā gadījumā Valsts ieņēmumu dienests, veicot muitas kontroli, aptur preču izlaišanu un, izmantojot elektronisko pastu, nosūta minētos dokumentus stratēģiskas nozīmes preču identifikācijas speciālistam. Stratēģiskas nozīmes preču identifikācijas speciālists pēc minēto dokumentu saņemšanas vienas darbdienas laikā veic darījuma pārbaudi un paziņo Valsts ieņēmumu dienestam par lēmumu atļaut izlaist preces tranzīta procedūrā vai par nepieciešamību veikt preču papildus pārbaudi, vai par nepieciešamību nosūtīt preces atpakaļ uz eksportētājvalsti.";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Šā likuma 3. panta otrajā daļā minētā stratēģiskas nozīmes preču licence nav nepieciešama Latvijā reģistrētiem pārvadātājiem, ja stratēģiskas nozīmes preces pārvadā no vienas trešās valsts uz citu trešo valsti, nešķērsojot Latvijas Republikas robežu, un kravai pievienota eksportētājvalsts iestāžu izsniegta izvešanas atļauja vai tām pielīdzināms dokuments un importētājvalsts ievešanas atļauja vai starptautiskais importa sertifikāts, vai galīgā izlietojuma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Šā panta 4.</w:t>
      </w:r>
      <w:r w:rsidR="00000000" w:rsidRPr="00000000" w:rsidDel="00000000">
        <w:rPr>
          <w:vertAlign w:val="superscript"/>
          <w:rtl w:val="0"/>
        </w:rPr>
        <w:t xml:space="preserve">1</w:t>
      </w:r>
      <w:r w:rsidR="00000000" w:rsidRPr="00000000" w:rsidDel="00000000">
        <w:rPr>
          <w:rtl w:val="0"/>
        </w:rPr>
        <w:t xml:space="preserve"> daļā minētajā gadījumā Latvijā reģistrēts pārvadātājs nosūta minētos dokumentus, izmantojot elektronisko pastu, stratēģiskas nozīmes preču identifikācijas speciālistam. Stratēģiskas nozīmes preču identifikācijas speciālists pēc minēto dokumentu saņemšanas vienas darbdienas laikā veic darījuma pārbaudi un paziņo Latvijā reģistrētam pārvadātājam par lēmumu atļaut kravas pārvadāšanu vai atteikt tās pārvadāšanu.";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likuma 5. panta otrajā daļā minētā Aizsardzības ministrijas izsniegta speciālā atļauja (licence) komercdarbībai ar Eiropas Savienības Kopējā militāro preču sarakstā minētajām precēm nav nepieciešama, ja stratēģiskas nozīmes preču licences pieteicējs ir fiziskā persona, kura vēlas pārvietot, eksportēt, importēt savām vajadzībām Eiropas Savienības Kopējā militāro preču sarakstā minēto šaujamieroču piederumus, kas nav speciāli paredzēti vai pielāgoti militārajam lietojumam, bet ir paredzēti uzstādīšanai uz personas īpašumā esošajiem šaujamieročiem.";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un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Stratēģiskas nozīmes preču licence nav nepieciešama, ja regulas 2021/821 2. pielikumā minētās preces pārvieto tranzītā uz šajā pielikumā minētajām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Stratēģiskas nozīmes preču licence nav nepieciešama, ja regulas 2021/821 2. pielikumā minētās preces pārvieto tranzītā no šajā pielikumā minētajām valstīm un precēm ir pievienota eksportētājvalsts iestāžu izsniegta izvešanas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Stratēģiskas nozīmes preču licence nav nepieciešama, ja Eiropas Savienības Kopējā militāro preču sarakstā minētās preces pārvieto tranzītā no vienas Eiropas Savienības dalībvalsts uz citu Eiropas Savienības dalībvalsti un kravai pievienota eksportētājvalsts iestāžu izsniegta izvešanas atļauja vai tai pielīdzināms dokuments un importētājvalsts ievešanas atļauja vai starptautiskais importa sertifikāts, vai galīgā izlietojuma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Stratēģiskas nozīmes preču licence nav nepieciešama, ja Eiropas Savienības Kopējā militāro preču sarakstā vai Nacionālajā stratēģiskas nozīmes preču un pakalpojumu sarakstā minētās civilām vajadzībām paredzētās sprāgstvielas, spridzināšanas ietaises, šaujamieročus, to būtiskās sastāvdaļas un munīciju vai lielas enerģijas pneimatiskos ieročus pārvieto no Latvijas Republikas uz citu Eiropas Savienības dalībvalsti vai no citas Eiropas Savienības dalībvalsts uz Latvijas Republiku un stratēģiskas nozīmes preču aprites subjektam ir Valsts policijas izsniegts iepriekšējās piekrišanas dokuments šaujamieroču un munīcijas vai sprāgstvielu pārvietošanai starp Eiropas Savienības dalībvalstīm."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un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Saņemot stratēģiskas nozīmes preču licenci jonizējošā starojuma avotiem (tai skaitā kodolmateriāliem), stratēģiskas nozīmes preču aprites subjektam nepieciešama Valsts vides dienesta Radiācijas drošības centra izsniegta speciālā atļauja (licence) darbībām ar jonizējošā starojuma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Saņemot stratēģiskas nozīmes preču licenci militārām precēm, kas minētas Eiropas Savienības Kopējā militāro preču sarakstā, stratēģiskas nozīmes preču aprites subjektam nepieciešama Aizsardzības ministrijas izsniegta speciālā atļauja (licence) komercdarbībai ar Eiropas Savienības Kopējā militāro preču sarakstā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administratīvi sodīti par alkohola, narkotisko, psihotropo, toksisko vai citu apreibinošo vielu ietekmē izdarītiem pārkāpumiem, par atteikšanos no medicīniskās pārbaudes alkohola koncentrācijas noteikšanai, no narkotisko vai citu apreibinošo vielu ietekmes pārbaudes, kā arī nav administratīvi sodīti par ieroču un munīcijas, to sastāvdaļu un speciālo līdzekļu iegādāšanās, glabāšanas, nēsāšanas, pārvadāšanas, pārsūtīšanas un realizēšanas noteikumu pārkāpumiem – kamēr nav pagājis gads pēc administratīvā soda izpildes vai, ja sods nav izpildīts, kamēr nav pagājis gads pēc soda izpildes noilguma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11. un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nav piemērots aizdomās turētā statuss kriminālprocesā par tīša noziedzīga nodarījuma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nav saukti pie kriminālatbildības par tīša noziedzīga nodarījuma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ministrijas izsniegto speciālo atļauju (licenci) komercdarbībai ar Eiropas Savienības Kopējā militāro preču sarakstā minētajām precēm pēc Ministru kabineta noteiktās valsts nodevas samaksas izsniedz uz deviņiem gadiem un pārreģistrē Aizsardzības ministrijā trešajā un sestajā gadā pēc speciālās atļaujas (licences) izsniegšanas. Aizsardzības ministrija ir tiesīga pārreģistrēt speciālo atļauju (licenci)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sestās daļas ievaddaļā vārdu "diviem" ar vārdu "sešiem";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septītajā daļā vārdu "tranzīta";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devīto,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saņemtu stratēģiskas nozīmes preču licenci spridzināšanas darbiem paredzētajām sprāgstvielām un spridzināšanas ietaisēm, stratēģiskas nozīmes preču aprites subjektam saskaņā ar Civilām vajadzībām paredzētu sprāgstvielu aprites likumu ir nepieciešama Valsts policijas izsniegta speciālā atļauja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saņemtu stratēģiskas nozīmes preču licenci A kategorijas automātisko šaujamieroču, B, C un D kategorijas medību, sporta, pašaizsardzības vai kolekcijas šaujamieročiem, to būtiskajām sastāvdaļām un munīcijai vai lielas enerģijas pneimatiskajiem ieročiem, stratēģiskas nozīmes preču aprites subjektam saskaņā ar Ieroču aprites likumu ir nepieciešama Valsts policijas izsniegta speciālā atļauja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Stratēģiskas nozīmes preču licences izsniegšanu komiteja saskaņo ar to valsts pārvaldes iestādi, kura izsniegusi šā panta pirmajā, otrajā, devītajā vai desmitajā daļā paredzēto speciālo atļauju (licenci). Attiecīgā valsts pārvaldes iestāde triju darbdienu laikā pēc komitejas pieprasījuma saņemšanas dod piekrišanu vai pamatotu atteikumu licences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divpadsmito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"eksporta, importa, tranzīta un pārvietošanas" ar vārdiem "stratēģiskas nozīmes preču";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vārdus "eksporta, importa, tranzīta vai pārvietošanas" ar vārdiem "stratēģiskas nozīmes preču";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sestās daļas otrajā teikumā vārdus "licenci (atļauju)" ar vārdiem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astotajā daļā vārdus "importa, eksporta, pārvietošanas vai tranzīta" ar vārdiem "stratēģiskas nozīmes preču".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Izslēgt III nodaļas nosaukumā vārdus "pārvietošanas, eksporta, importa un tranzīta".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nosaukumā vārdus "pārvietošanas, eksporta, importa un tranzīta";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ceturtajā daļā vārdus "pārvietošanas, eksporta, importa un tranzīta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8.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starptautiskais importa sertifikāts neaizstāj stratēģiskas nozīmes preču licenci."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saņemtu stratēģiskas nozīmes preču licenci eksporta, pārvietošanas, tehniskās palīdzības, starpniecības pakalpojuma vai tranzīta darījumam, stratēģiskas nozīmes preču aprites subjekts iesniedz komitejai importētājvalsts starptautisko importa sertifikātu vai preču galīgā izlietojuma apliecinājumu, vai tiem pielīdzināmu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dokumenti nav nepieciešami, atkārtoti pieprasot stratēģiskas nozīmes preču licenci eksporta, pārvietošanas, tehniskās palīdzības, starpniecības pakalpojuma vai tranzīta darījumiem ar vienu un to pašu preci vienam un tam pašam gala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Starpnieku izsniegtie galīgā izlietojuma apliecinājumi nav pietiekams pamats stratēģiskas nozīmes preču licences saņemšanai."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11.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"un izdara uz dokumentiem vienu no šādām atzīmēm" ar vārdiem "triju darbdienu laikā no pieprasījuma saņemšanas un nosūta identifikācijas pieprasītājam pa elektroniskajiem sakaru līdzekļiem vienu no šādām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preces minētas regulas 2021/821 4. pantā – nepieciešama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"Komiteja ir tiesīga" ar vārdiem "Stratēģiskas nozīmes preču identifikācijas speciālists ir tiesīgs";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"eksporta, importa vai tranzīta".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astotajā daļā vārdus "eksporta vai tranzīta" ar vārdiem "stratēģiskas nozīmes preču'';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Komiteja ir tiesīga Ministru kabineta noteiktajā kārtībā atteikt, apturēt vai anulēt stratēģiskas nozīmes preču licences, kā arī atteikt galīgā izlietojuma apliecinājuma vai importa sertifikāta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stratēģiskas nozīmes preces vai to nozīmīgākās sastāvdaļas ir ražotas citā valstī, komiteja pirms licences izsniegšanas ir tiesīga pieprasīt stratēģiskas nozīmes preču aprites subjektam attiecīgās valsts stratēģiskas nozīmes preču atļauju (licenci)."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Aizstāt 15. pantā vārdus "dubulta pielietojuma" (attiecīgā locījumā) ar vārdiem "divējāda lietojuma".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Stratēģiskas nozīmes preču aprites subjekts veic nepieciešamos pasākumus, lai pārliecinātos par iespējamiem riskiem attiecībā uz stratēģiskas nozīmes preču gala lietotāju un gala lietojumu. Gadījumos, ja stratēģiskas nozīmes preču aprites subjektam nav zināmi stratēģiskas nozīmes preču gala lietotāji, jo stratēģiskas nozīmes preces tiek importētas vai pārvietotas no Eiropas Savienības un izliktas tirdzniecībai vēl nezināmiem gala lietotājiem, stratēģiskas nozīmes preču aprites subjekts veic iekšējo uzskaiti par katru klientu, kam attiecīgā stratēģiskas nozīmes prece tiek nodota, un pēc pieprasījuma informē par to komiteju.";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Stratēģiskas nozīmes preču aprites subjektam ir jāsaņem stratēģiskas nozīmes preču licence, ja komiteja to ir informējusi atbilstoši regulas 2021/821 8. panta 1. punktam. Regulas 2021/821 8. panta 2. punktā paredzētajos gadījumos stratēģiskas nozīmes preču aprites subjekts informē komiteju. Komiteja pieņem lēmumu par to, vai attiecīgajam darījumam ir nepieciešama stratēģiskas nozīmes preču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"eksporta, importa vai tranzīta darījumu" ar vārdu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"eksporta vai tranzīta".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19.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Komitejas lēmumu par stratēģiskas nozīmes preču licences atteikumu, apturēšanu vai anulēšanu, kā arī par galīgā izlietojuma apliecinājuma vai importa sertifikāta atteikumu var pārsūdzēt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otrajā daļā vārdus "galīgā izlietojuma apliecinājuma vai importa sertifikāta".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20. panta otro daļu pēc vārda "starpniecības" ar vārdiem "pakalpojuma vai tehniskās palīdzības".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pārejas noteikumus ar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Speciālās atļaujas (licences), kuras izsniegtas līdz 2024. gada 1. decembrim, ir derīgas līdz 2032. gada 1. janvārim."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23-TA-2700</w:t>
    </w:r>
    <w:r>
      <w:br/>
    </w:r>
    <w:r w:rsidR="00000000" w:rsidRPr="00000000" w:rsidDel="00000000">
      <w:rPr>
        <w:rtl w:val="0"/>
      </w:rPr>
      <w:t xml:space="preserve">Izdrukāts 29.07.2026. 22.02 - 1.0.VK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23-TA-2700</w:t>
    </w:r>
    <w:r>
      <w:br/>
    </w:r>
    <w:r w:rsidR="00000000" w:rsidRPr="00000000" w:rsidDel="00000000">
      <w:rPr>
        <w:rtl w:val="0"/>
      </w:rPr>
      <w:t xml:space="preserve">Izdrukāts 29.07.2026. 22.02 - 1.0.VK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likumprojekts_(grozījumi)_23-TA-2700.docx</dc:title>
</cp:coreProperties>
</file>

<file path=docProps/custom.xml><?xml version="1.0" encoding="utf-8"?>
<Properties xmlns="http://schemas.openxmlformats.org/officeDocument/2006/custom-properties" xmlns:vt="http://schemas.openxmlformats.org/officeDocument/2006/docPropsVTypes"/>
</file>