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68.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meža zemes nodošanu Saldus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Meža likuma 44. panta ceturtās daļas 2. punkta "c" apakšpunktu, Publiskas personas mantas atsavināšanas likuma 42. panta pirmo daļu un 43. pantu, atļaut Zemkopības ministrijai nodot bez atlīdzības Saldus novada pašvaldības īpašumā valsts nekustamo īpašumu "Līkais mežs" (nekustamā īpašuma kadastra Nr. 8472 003 0171) – valsts meža zemi – zemes vienību (zemes vienības kadastra apzīmējums 8472 003 0039) 38,56 ha platībā – Novadnieku pagastā, Saldus novadā (turpmāk – nekustamais īpašums), lai saskaņā ar Pašvaldību likuma 4. panta pirmās daļas 2. punktu to izmantotu pašvaldības autonomās funkcijas īstenošanai – teritorijas labiekārtošanai (parka ierīkošanai un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Saldus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Saldus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Saldus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23-TA-878</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23-TA-878</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rīkojuma_projekts_23-TA-878.docx</dc:title>
</cp:coreProperties>
</file>

<file path=docProps/custom.xml><?xml version="1.0" encoding="utf-8"?>
<Properties xmlns="http://schemas.openxmlformats.org/officeDocument/2006/custom-properties" xmlns:vt="http://schemas.openxmlformats.org/officeDocument/2006/docPropsVTypes"/>
</file>