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 koku un ogulāju ģintis un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i w:val="1"/>
          <w:rtl w:val="0"/>
        </w:rPr>
        <w:t xml:space="preserve">Castanea sativa</w:t>
      </w:r>
      <w:r w:rsidR="00000000" w:rsidRPr="00000000" w:rsidDel="00000000">
        <w:rPr>
          <w:rtl w:val="0"/>
        </w:rPr>
        <w:t xml:space="preserve"> Mill. – ēdamā kastaņa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i w:val="1"/>
          <w:rtl w:val="0"/>
        </w:rPr>
        <w:t xml:space="preserve">Citrus</w:t>
      </w:r>
      <w:r w:rsidR="00000000" w:rsidRPr="00000000" w:rsidDel="00000000">
        <w:rPr>
          <w:rtl w:val="0"/>
        </w:rPr>
        <w:t xml:space="preserve"> L. – citrusaugi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i w:val="1"/>
          <w:rtl w:val="0"/>
        </w:rPr>
        <w:t xml:space="preserve">Corylus avellana</w:t>
      </w:r>
      <w:r w:rsidR="00000000" w:rsidRPr="00000000" w:rsidDel="00000000">
        <w:rPr>
          <w:rtl w:val="0"/>
        </w:rPr>
        <w:t xml:space="preserve"> L. – parastā lazda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i w:val="1"/>
          <w:rtl w:val="0"/>
        </w:rPr>
        <w:t xml:space="preserve">Cydonia oblonga</w:t>
      </w:r>
      <w:r w:rsidR="00000000" w:rsidRPr="00000000" w:rsidDel="00000000">
        <w:rPr>
          <w:rtl w:val="0"/>
        </w:rPr>
        <w:t xml:space="preserve"> Mill. – parastā cidonija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i w:val="1"/>
          <w:rtl w:val="0"/>
        </w:rPr>
        <w:t xml:space="preserve">Ficus carica</w:t>
      </w:r>
      <w:r w:rsidR="00000000" w:rsidRPr="00000000" w:rsidDel="00000000">
        <w:rPr>
          <w:rtl w:val="0"/>
        </w:rPr>
        <w:t xml:space="preserve"> L. – vīģe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i w:val="1"/>
          <w:rtl w:val="0"/>
        </w:rPr>
        <w:t xml:space="preserve">Fortunella</w:t>
      </w:r>
      <w:r w:rsidR="00000000" w:rsidRPr="00000000" w:rsidDel="00000000">
        <w:rPr>
          <w:rtl w:val="0"/>
        </w:rPr>
        <w:t xml:space="preserve"> Swingle – kinkāns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</w:t>
      </w:r>
      <w:r w:rsidR="00000000" w:rsidRPr="00000000" w:rsidDel="00000000">
        <w:rPr>
          <w:i w:val="1"/>
          <w:rtl w:val="0"/>
        </w:rPr>
        <w:t xml:space="preserve">Fragaria</w:t>
      </w:r>
      <w:r w:rsidR="00000000" w:rsidRPr="00000000" w:rsidDel="00000000">
        <w:rPr>
          <w:rtl w:val="0"/>
        </w:rPr>
        <w:t xml:space="preserve"> L. – zemene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</w:t>
      </w:r>
      <w:r w:rsidR="00000000" w:rsidRPr="00000000" w:rsidDel="00000000">
        <w:rPr>
          <w:i w:val="1"/>
          <w:rtl w:val="0"/>
        </w:rPr>
        <w:t xml:space="preserve">Juglans regia</w:t>
      </w:r>
      <w:r w:rsidR="00000000" w:rsidRPr="00000000" w:rsidDel="00000000">
        <w:rPr>
          <w:rtl w:val="0"/>
        </w:rPr>
        <w:t xml:space="preserve"> L. – grieķu valrieksts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</w:t>
      </w:r>
      <w:r w:rsidR="00000000" w:rsidRPr="00000000" w:rsidDel="00000000">
        <w:rPr>
          <w:i w:val="1"/>
          <w:rtl w:val="0"/>
        </w:rPr>
        <w:t xml:space="preserve">Malus</w:t>
      </w:r>
      <w:r w:rsidR="00000000" w:rsidRPr="00000000" w:rsidDel="00000000">
        <w:rPr>
          <w:rtl w:val="0"/>
        </w:rPr>
        <w:t xml:space="preserve"> Mill. – ābele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</w:t>
      </w:r>
      <w:r w:rsidR="00000000" w:rsidRPr="00000000" w:rsidDel="00000000">
        <w:rPr>
          <w:i w:val="1"/>
          <w:rtl w:val="0"/>
        </w:rPr>
        <w:t xml:space="preserve">Olea europaea</w:t>
      </w:r>
      <w:r w:rsidR="00000000" w:rsidRPr="00000000" w:rsidDel="00000000">
        <w:rPr>
          <w:rtl w:val="0"/>
        </w:rPr>
        <w:t xml:space="preserve"> L. – olīvkoks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</w:t>
      </w:r>
      <w:r w:rsidR="00000000" w:rsidRPr="00000000" w:rsidDel="00000000">
        <w:rPr>
          <w:i w:val="1"/>
          <w:rtl w:val="0"/>
        </w:rPr>
        <w:t xml:space="preserve">Pistacia vera</w:t>
      </w:r>
      <w:r w:rsidR="00000000" w:rsidRPr="00000000" w:rsidDel="00000000">
        <w:rPr>
          <w:rtl w:val="0"/>
        </w:rPr>
        <w:t xml:space="preserve"> L. – pistācija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i w:val="1"/>
          <w:rtl w:val="0"/>
        </w:rPr>
        <w:t xml:space="preserve">Poncirus</w:t>
      </w:r>
      <w:r w:rsidR="00000000" w:rsidRPr="00000000" w:rsidDel="00000000">
        <w:rPr>
          <w:rtl w:val="0"/>
        </w:rPr>
        <w:t xml:space="preserve"> Raf.– Ķīnas mazais mandarīns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</w:t>
      </w:r>
      <w:r w:rsidR="00000000" w:rsidRPr="00000000" w:rsidDel="00000000">
        <w:rPr>
          <w:i w:val="1"/>
          <w:rtl w:val="0"/>
        </w:rPr>
        <w:t xml:space="preserve">Prunus dulcis</w:t>
      </w:r>
      <w:r w:rsidR="00000000" w:rsidRPr="00000000" w:rsidDel="00000000">
        <w:rPr>
          <w:rtl w:val="0"/>
        </w:rPr>
        <w:t xml:space="preserve"> (Mill.) D. A. Webb – parastā mandele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</w:t>
      </w:r>
      <w:r w:rsidR="00000000" w:rsidRPr="00000000" w:rsidDel="00000000">
        <w:rPr>
          <w:i w:val="1"/>
          <w:rtl w:val="0"/>
        </w:rPr>
        <w:t xml:space="preserve">Prunus armeniaca</w:t>
      </w:r>
      <w:r w:rsidR="00000000" w:rsidRPr="00000000" w:rsidDel="00000000">
        <w:rPr>
          <w:rtl w:val="0"/>
        </w:rPr>
        <w:t xml:space="preserve"> L. – parastā aprikoze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</w:t>
      </w:r>
      <w:r w:rsidR="00000000" w:rsidRPr="00000000" w:rsidDel="00000000">
        <w:rPr>
          <w:i w:val="1"/>
          <w:rtl w:val="0"/>
        </w:rPr>
        <w:t xml:space="preserve">Prunus avium</w:t>
      </w:r>
      <w:r w:rsidR="00000000" w:rsidRPr="00000000" w:rsidDel="00000000">
        <w:rPr>
          <w:rtl w:val="0"/>
        </w:rPr>
        <w:t xml:space="preserve"> (L.) L. – saldais ķirsis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</w:t>
      </w:r>
      <w:r w:rsidR="00000000" w:rsidRPr="00000000" w:rsidDel="00000000">
        <w:rPr>
          <w:i w:val="1"/>
          <w:rtl w:val="0"/>
        </w:rPr>
        <w:t xml:space="preserve">Prunus cerasus</w:t>
      </w:r>
      <w:r w:rsidR="00000000" w:rsidRPr="00000000" w:rsidDel="00000000">
        <w:rPr>
          <w:rtl w:val="0"/>
        </w:rPr>
        <w:t xml:space="preserve"> L. – skābais ķirsis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L. – mājas plūme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</w:t>
      </w:r>
      <w:r w:rsidR="00000000" w:rsidRPr="00000000" w:rsidDel="00000000">
        <w:rPr>
          <w:i w:val="1"/>
          <w:rtl w:val="0"/>
        </w:rPr>
        <w:t xml:space="preserve">Prunus persica</w:t>
      </w:r>
      <w:r w:rsidR="00000000" w:rsidRPr="00000000" w:rsidDel="00000000">
        <w:rPr>
          <w:rtl w:val="0"/>
        </w:rPr>
        <w:t xml:space="preserve"> (L.) Batsch – parastais persiks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</w:t>
      </w:r>
      <w:r w:rsidR="00000000" w:rsidRPr="00000000" w:rsidDel="00000000">
        <w:rPr>
          <w:i w:val="1"/>
          <w:rtl w:val="0"/>
        </w:rPr>
        <w:t xml:space="preserve">Prunus salicina</w:t>
      </w:r>
      <w:r w:rsidR="00000000" w:rsidRPr="00000000" w:rsidDel="00000000">
        <w:rPr>
          <w:rtl w:val="0"/>
        </w:rPr>
        <w:t xml:space="preserve"> Lindley. – vītollapu plūme un citas diploīdās plūmes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</w:t>
      </w:r>
      <w:r w:rsidR="00000000" w:rsidRPr="00000000" w:rsidDel="00000000">
        <w:rPr>
          <w:i w:val="1"/>
          <w:rtl w:val="0"/>
        </w:rPr>
        <w:t xml:space="preserve">Pyrus</w:t>
      </w:r>
      <w:r w:rsidR="00000000" w:rsidRPr="00000000" w:rsidDel="00000000">
        <w:rPr>
          <w:rtl w:val="0"/>
        </w:rPr>
        <w:t xml:space="preserve"> L. – bumbiere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</w:t>
      </w:r>
      <w:r w:rsidR="00000000" w:rsidRPr="00000000" w:rsidDel="00000000">
        <w:rPr>
          <w:i w:val="1"/>
          <w:rtl w:val="0"/>
        </w:rPr>
        <w:t xml:space="preserve">Ribes</w:t>
      </w:r>
      <w:r w:rsidR="00000000" w:rsidRPr="00000000" w:rsidDel="00000000">
        <w:rPr>
          <w:rtl w:val="0"/>
        </w:rPr>
        <w:t xml:space="preserve"> L. – jāņoga, upene, ērkšķoga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</w:t>
      </w:r>
      <w:r w:rsidR="00000000" w:rsidRPr="00000000" w:rsidDel="00000000">
        <w:rPr>
          <w:i w:val="1"/>
          <w:rtl w:val="0"/>
        </w:rPr>
        <w:t xml:space="preserve">Rubus</w:t>
      </w:r>
      <w:r w:rsidR="00000000" w:rsidRPr="00000000" w:rsidDel="00000000">
        <w:rPr>
          <w:rtl w:val="0"/>
        </w:rPr>
        <w:t xml:space="preserve"> L. – kazene, avene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</w:t>
      </w:r>
      <w:r w:rsidR="00000000" w:rsidRPr="00000000" w:rsidDel="00000000">
        <w:rPr>
          <w:i w:val="1"/>
          <w:rtl w:val="0"/>
        </w:rPr>
        <w:t xml:space="preserve">Vaccinium</w:t>
      </w:r>
      <w:r w:rsidR="00000000" w:rsidRPr="00000000" w:rsidDel="00000000">
        <w:rPr>
          <w:rtl w:val="0"/>
        </w:rPr>
        <w:t xml:space="preserve"> L. – zilene, mellene, dzērvene, brūklene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