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24. jūlija noteikumos Nr. 518 "Augu šķirnes saimniecisko īpašību novērtēšanas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22-TA-620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