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r>
        <w:br/>
      </w:r>
      <w:r w:rsidR="00000000" w:rsidRPr="00000000" w:rsidDel="00000000">
        <w:rPr>
          <w:rStyle w:val="paragraph"/>
          <w:i w:val="1"/>
          <w:rtl w:val="0"/>
        </w:rPr>
        <w:t xml:space="preserve">(MK 20.02.2024. noteikumu Nr. 114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 – Latvijas Republikas komercreģistrā reģistrēti komersanti,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 punktu, pašnodarbināta persona un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komersanta statusam saskaņā ar regulas Nr. 651/2014 2. panta 2. 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(biznesa ideju autori), kas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ar eksportspējīgu produktu, kas prioritāri atbilst kādai no viedās specializācijas stratēģijas jomām vai ir augsto, vidēji augsto vai vidēji zemo tehnoloģiju nozares vai zināšanu ietilpīgu pakalpojumu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 MK 10.12.2024. noteikumiem Nr. 814)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 nefinanšu un 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inovācijas motivācijas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inkubācijas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veicināšanas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87 249 026 </w:t>
      </w:r>
      <w:r w:rsidR="00000000" w:rsidRPr="00000000" w:rsidDel="00000000">
        <w:rPr>
          <w:i w:val="1"/>
          <w:rtl w:val="0"/>
        </w:rPr>
        <w:t xml:space="preserve">euro</w:t>
      </w:r>
      <w:r w:rsidR="00000000" w:rsidRPr="00000000" w:rsidDel="00000000">
        <w:rPr>
          <w:rtl w:val="0"/>
        </w:rPr>
        <w:t xml:space="preserve"> (elastības finansējums – 21 265 107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74 161 672 </w:t>
      </w:r>
      <w:r w:rsidR="00000000" w:rsidRPr="00000000" w:rsidDel="00000000">
        <w:rPr>
          <w:i w:val="1"/>
          <w:rtl w:val="0"/>
        </w:rPr>
        <w:t xml:space="preserve">euro </w:t>
      </w:r>
      <w:r w:rsidR="00000000" w:rsidRPr="00000000" w:rsidDel="00000000">
        <w:rPr>
          <w:rtl w:val="0"/>
        </w:rPr>
        <w:t xml:space="preserve">(elastības finansējums – 18 075 341 </w:t>
      </w:r>
      <w:r w:rsidR="00000000" w:rsidRPr="00000000" w:rsidDel="00000000">
        <w:rPr>
          <w:i w:val="1"/>
          <w:rtl w:val="0"/>
        </w:rPr>
        <w:t xml:space="preserve">euro</w:t>
      </w:r>
      <w:r w:rsidR="00000000" w:rsidRPr="00000000" w:rsidDel="00000000">
        <w:rPr>
          <w:rtl w:val="0"/>
        </w:rPr>
        <w:t xml:space="preserve">) un valsts budžeta finansējums – 13 087 354 </w:t>
      </w:r>
      <w:r w:rsidR="00000000" w:rsidRPr="00000000" w:rsidDel="00000000">
        <w:rPr>
          <w:i w:val="1"/>
          <w:rtl w:val="0"/>
        </w:rPr>
        <w:t xml:space="preserve">euro</w:t>
      </w:r>
      <w:r w:rsidR="00000000" w:rsidRPr="00000000" w:rsidDel="00000000">
        <w:rPr>
          <w:rtl w:val="0"/>
        </w:rPr>
        <w:t xml:space="preserve"> (elastības finansējums – 3 189 766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Projektu iesniegumos pasākuma īstenošanai kopējo pasākumam pieejamo finansējumu plāno ne vairāk kā 65 983 919 </w:t>
      </w:r>
      <w:r w:rsidR="00000000" w:rsidRPr="00000000" w:rsidDel="00000000">
        <w:rPr>
          <w:i w:val="1"/>
          <w:rtl w:val="0"/>
        </w:rPr>
        <w:t xml:space="preserve">euro</w:t>
      </w:r>
      <w:r w:rsidR="00000000" w:rsidRPr="00000000" w:rsidDel="00000000">
        <w:rPr>
          <w:rtl w:val="0"/>
        </w:rPr>
        <w:t xml:space="preserve"> apmērā, tai skaitā ERAF finansējumu – 56 086 331 </w:t>
      </w:r>
      <w:r w:rsidR="00000000" w:rsidRPr="00000000" w:rsidDel="00000000">
        <w:rPr>
          <w:i w:val="1"/>
          <w:rtl w:val="0"/>
        </w:rPr>
        <w:t xml:space="preserve">euro</w:t>
      </w:r>
      <w:r w:rsidR="00000000" w:rsidRPr="00000000" w:rsidDel="00000000">
        <w:rPr>
          <w:rtl w:val="0"/>
        </w:rPr>
        <w:t xml:space="preserve"> apmērā, valsts budžeta finansējumu – 9 897 588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212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133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197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591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209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488 (pirmsinkubācijā un inkubācijā atbalstīto uzņēmumu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209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44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uzkrāj datus par viedās specializācijas stratēģijas (RIS3) jomā atbalstītajiem komersantiem, ievadot šos datus Kohēzijas politikas fondu vadības informācijas sistēmā (turpmāk – vadības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punktā minētajām aktivitātēm atbilstoši projektu iesniegumu atlases nolikumā noteiktajām prasībām un iesniedz to sadarbības iestādē, izmantojot vadības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10.12.2024. noteikumiem Nr. 814)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nepieciešams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atbalsts (naudas balva) biznesa idejas un uzņēmējdarbības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ražošanas 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diviem darbiniekiem vienu reizi 12 mēnešu periodā – tikai inovatīvam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 izņemot šo noteikumu </w:t>
      </w:r>
      <w:r w:rsidR="00000000" w:rsidRPr="00000000" w:rsidDel="00000000">
        <w:rPr>
          <w:rtl w:val="0"/>
        </w:rPr>
        <w:t xml:space="preserve">39.5.</w:t>
      </w:r>
      <w:r w:rsidR="00000000" w:rsidRPr="00000000" w:rsidDel="00000000">
        <w:rPr>
          <w:rtl w:val="0"/>
        </w:rPr>
        <w:t xml:space="preserve"> apakšpunktā norādīto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parakstīts līgums par atbalsta piešķiršanu starp gala labuma guvēju un finansējuma saņēmēju, pirmsinkubācijas periodam nepārsniedzot vienu gadu un inkubācijas atbalsta periodam –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vismaz viens pārstāvis no finansējuma saņēmēja, no pārstāvniecībām atbilstošajām pašvaldībām, pašvaldību organizācijas (ja attiecināms), augstskolas, atbildīgās iestādes, Kultūras ministrijas (ja tiek vērtēti  gala labuma guvēju pieteikumi radošo industriju jomā), Aizsardzības ministrijas (ja tiek vērtēti gala labuma guvēju pieteikumi duālas nozīmes produktu, pakalpojumu un tehnoloģiju izstrādei drošības un aizsardzības jomā), no komersantu organizācijām, kas pārstāv pārstāvniecību teritoriju vai reģionu, no finanšu institūcijas vai uzņēmuma. Pārstāvim ir viena balss no katras organizācijas. Papildus iesaistītajiem nozaru ekspertiem un pārējiem dalībniekiem ir novērotāju tiesības. Vērtēšanas komisijas atzinumam ir konsultatīvs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zīmes, tai skaitā preču zīmes stratēģijas, izstrāde un reģistrēšana: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preču zīmes izstrādi un reģistrēšanu;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zīmes, logotipa stratēģijas izstrādes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kampaņas izstrādes un vadības izmaksas, lai produktu palaistu eksporta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mērķa tirgus pētījuma izstrāde un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tirgus pētījuma izstrādes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tirgus pētījuma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izstrādei un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(gaismas, skaņas, video u. c. tehnikas)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bukletu, baneru vai videoklipu izgatavošanas un 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(gaismas, skaņas, video u. c. tehnikas)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45.4.</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45.7.</w:t>
      </w:r>
      <w:r w:rsidR="00000000" w:rsidRPr="00000000" w:rsidDel="00000000">
        <w:rPr>
          <w:rtl w:val="0"/>
        </w:rPr>
        <w:t xml:space="preserve">,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attiecināmājām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sociāli atbildīgā veidā un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1000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komersants neatbilst minētajam nosacījumam, finansējuma saņēmējs atbalstu nepiešķir.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saņēmējam ir tiesības bez maksas pieprasīt un saņemt tiešu pieeju datiem valsts informācijas sistēmās, datubāzēs un reģistros tādā apjomā, kāds nepieciešams atbalsta programmas īstenošanai un atbalsta sniegšanai gala labuma guvējiem atbilstoši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2024. gada 23. septembra Regulas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vismaz vienu reizi gadā kopā ar maksājuma pieprasījumu vadības informācijas sistēmā par katru gala labuma guvēju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piesaistīto ārvalstu dalībnieku skaits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un tās rezultāti atbilstoši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 šo noteikumu </w:t>
      </w:r>
      <w:r w:rsidR="00000000" w:rsidRPr="00000000" w:rsidDel="00000000">
        <w:rPr>
          <w:rtl w:val="0"/>
        </w:rPr>
        <w:t xml:space="preserve">4.2.</w:t>
      </w:r>
      <w:r w:rsidR="00000000" w:rsidRPr="00000000" w:rsidDel="00000000">
        <w:rPr>
          <w:rtl w:val="0"/>
        </w:rPr>
        <w:t xml:space="preserve"> apakšpunktā minētās aktivitātes ietvaros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pētniecības un attīstības personāla izglītība: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doktora grādu;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maģistra grādu, bakalaura grādu, pirmā vai otrā līmeņa augstāko vai profesionālo izglītību;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cita līmeņa izglītību, kas ir zemāka par šo noteikumu </w:t>
      </w:r>
      <w:r w:rsidR="00000000" w:rsidRPr="00000000" w:rsidDel="00000000">
        <w:rPr>
          <w:rtl w:val="0"/>
        </w:rPr>
        <w:t xml:space="preserve">69.5.4.2.</w:t>
      </w:r>
      <w:r w:rsidR="00000000" w:rsidRPr="00000000" w:rsidDel="00000000">
        <w:rPr>
          <w:rtl w:val="0"/>
        </w:rPr>
        <w:t xml:space="preserve"> apakšpunktā minēto;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starptautiskām pētniecības programmām vai no ārvalstu partneriem piesaistītais ārvalstu finansējums (</w:t>
      </w:r>
      <w:r w:rsidR="00000000" w:rsidRPr="00000000" w:rsidDel="00000000">
        <w:rPr>
          <w:i w:val="1"/>
          <w:rtl w:val="0"/>
        </w:rPr>
        <w:t xml:space="preserve">euro</w:t>
      </w:r>
      <w:r w:rsidR="00000000" w:rsidRPr="00000000" w:rsidDel="00000000">
        <w:rPr>
          <w:rtl w:val="0"/>
        </w:rPr>
        <w:t xml:space="preserve">) pētniecībai;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atbalstītie komersanti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projekta īstenošanu saistītās jaunradītās darbavietas pētniecībā un attīstībā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katrā no RIS3 jomām sadalījumā pa gala labuma guvēju veidiem šo noteikumu </w:t>
      </w:r>
      <w:r w:rsidR="00000000" w:rsidRPr="00000000" w:rsidDel="00000000">
        <w:rPr>
          <w:rtl w:val="0"/>
        </w:rPr>
        <w:t xml:space="preserve">4.3.</w:t>
      </w:r>
      <w:r w:rsidR="00000000" w:rsidRPr="00000000" w:rsidDel="00000000">
        <w:rPr>
          <w:rtl w:val="0"/>
        </w:rPr>
        <w:t xml:space="preserve"> apakšpunktā minētās aktivitātes ietvaros uzkrāj rādītājus, kas minēti šo noteikumu </w:t>
      </w:r>
      <w:r w:rsidR="00000000" w:rsidRPr="00000000" w:rsidDel="00000000">
        <w:rPr>
          <w:rtl w:val="0"/>
        </w:rPr>
        <w:t xml:space="preserve">69.5.14.</w:t>
      </w:r>
      <w:r w:rsidR="00000000" w:rsidRPr="00000000" w:rsidDel="00000000">
        <w:rPr>
          <w:rtl w:val="0"/>
        </w:rPr>
        <w:t xml:space="preserve"> un </w:t>
      </w:r>
      <w:r w:rsidR="00000000" w:rsidRPr="00000000" w:rsidDel="00000000">
        <w:rPr>
          <w:rtl w:val="0"/>
        </w:rPr>
        <w:t xml:space="preserve">69.5.15.</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w:t>
      </w:r>
      <w:r w:rsidR="00000000" w:rsidRPr="00000000" w:rsidDel="00000000">
        <w:rPr>
          <w:rtl w:val="0"/>
        </w:rPr>
        <w:t xml:space="preserve">Publisko iepirkumu likumu</w:t>
      </w:r>
      <w:r w:rsidR="00000000" w:rsidRPr="00000000" w:rsidDel="00000000">
        <w:rPr>
          <w:rtl w:val="0"/>
        </w:rPr>
        <w:t xml:space="preserve">, regulu Nr. </w:t>
      </w:r>
      <w:r w:rsidR="00000000" w:rsidRPr="00000000" w:rsidDel="00000000">
        <w:rPr>
          <w:rtl w:val="0"/>
        </w:rPr>
        <w:t xml:space="preserve">2024/2509</w:t>
      </w:r>
      <w:r w:rsidR="00000000" w:rsidRPr="00000000" w:rsidDel="00000000">
        <w:rPr>
          <w:rtl w:val="0"/>
        </w:rPr>
        <w:t xml:space="preserve"> un </w:t>
      </w:r>
      <w:r w:rsidR="00000000" w:rsidRPr="00000000" w:rsidDel="00000000">
        <w:rPr>
          <w:rtl w:val="0"/>
        </w:rPr>
        <w:t xml:space="preserve">likumu "Par interešu konflikta novēršanu valsts amatpersonu darbībā"</w:t>
      </w:r>
      <w:r w:rsidR="00000000" w:rsidRPr="00000000" w:rsidDel="00000000">
        <w:rPr>
          <w:rtl w:val="0"/>
        </w:rPr>
        <w:t xml:space="preserve"> un apņemas tos ievērot;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10.12.2024. noteikumiem Nr. 814)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w:t>
      </w:r>
      <w:r w:rsidR="00000000" w:rsidRPr="00000000" w:rsidDel="00000000">
        <w:rPr>
          <w:rtl w:val="0"/>
        </w:rPr>
        <w:t xml:space="preserve">2023/2831</w:t>
      </w:r>
      <w:r w:rsidR="00000000" w:rsidRPr="00000000" w:rsidDel="00000000">
        <w:rPr>
          <w:rtl w:val="0"/>
        </w:rPr>
        <w:t xml:space="preserve">, ievērojot prasības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kā arī ņemot vērā šo noteikumu </w:t>
      </w:r>
      <w:r w:rsidR="00000000" w:rsidRPr="00000000" w:rsidDel="00000000">
        <w:rPr>
          <w:rtl w:val="0"/>
        </w:rPr>
        <w:t xml:space="preserve">56.</w:t>
      </w:r>
      <w:r w:rsidR="00000000" w:rsidRPr="00000000" w:rsidDel="00000000">
        <w:rPr>
          <w:rtl w:val="0"/>
        </w:rPr>
        <w:t xml:space="preserve"> punktā norādītās kārtības (metodikas),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apakšpunktā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39.4.</w:t>
      </w:r>
      <w:r w:rsidR="00000000" w:rsidRPr="00000000" w:rsidDel="00000000">
        <w:rPr>
          <w:rtl w:val="0"/>
        </w:rPr>
        <w:t xml:space="preserve"> apakšpunktā minētajiem materiāliem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un </w:t>
      </w:r>
      <w:r w:rsidR="00000000" w:rsidRPr="00000000" w:rsidDel="00000000">
        <w:rPr>
          <w:rtl w:val="0"/>
        </w:rPr>
        <w:t xml:space="preserve">39.3.</w:t>
      </w:r>
      <w:r w:rsidR="00000000" w:rsidRPr="00000000" w:rsidDel="00000000">
        <w:rPr>
          <w:rtl w:val="0"/>
        </w:rPr>
        <w:t xml:space="preserve"> apakšpunktā minētajam pakalpojumam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39.5.</w:t>
      </w:r>
      <w:r w:rsidR="00000000" w:rsidRPr="00000000" w:rsidDel="00000000">
        <w:rPr>
          <w:rtl w:val="0"/>
        </w:rPr>
        <w:t xml:space="preserve"> apakšpunktā minētajam pakalpojumam finansējuma intensitāte 100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vai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w:t>
      </w:r>
      <w:r w:rsidR="00000000" w:rsidRPr="00000000" w:rsidDel="00000000">
        <w:rPr>
          <w:rtl w:val="0"/>
        </w:rPr>
        <w:t xml:space="preserve"> </w:t>
      </w:r>
      <w:r w:rsidR="00000000" w:rsidRPr="00000000" w:rsidDel="00000000">
        <w:rPr>
          <w:rtl w:val="0"/>
        </w:rPr>
        <w:t xml:space="preserve">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Nr.2023/2831 piešķir, ievērojot Komisijas regulas Nr. 2023/2831 1. panta 1. punktā minētos nozaru un darbību ierobežojumus. Finansējuma saņēmējs nepiešķir gala labuma guvējam </w:t>
      </w:r>
      <w:r w:rsidR="00000000" w:rsidRPr="00000000" w:rsidDel="00000000">
        <w:rPr>
          <w:i w:val="1"/>
          <w:rtl w:val="0"/>
        </w:rPr>
        <w:t xml:space="preserve">de minimis</w:t>
      </w:r>
      <w:r w:rsidR="00000000" w:rsidRPr="00000000" w:rsidDel="00000000">
        <w:rPr>
          <w:rtl w:val="0"/>
        </w:rPr>
        <w:t xml:space="preserve"> atbalstu, ja tas darbojas kādā no Eiropas Parlamenta un Padomes 2021. gada 24. jūnija Regulas (ES) Nr. 2021/1058 par Eiropas Reģionālās attīstības fondu un Kohēzijas fondu 7. panta 1. punktā noteiktajām neatbalstāmajām nozarēm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25-TA-1526</w:t>
    </w:r>
    <w:r>
      <w:br/>
    </w:r>
    <w:r w:rsidR="00000000" w:rsidRPr="00000000" w:rsidDel="00000000">
      <w:rPr>
        <w:rtl w:val="0"/>
      </w:rPr>
      <w:t xml:space="preserve">Izdrukāts 29.07.2026. 23.11 - 2.0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25-TA-1526</w:t>
    </w:r>
    <w:r>
      <w:br/>
    </w:r>
    <w:r w:rsidR="00000000" w:rsidRPr="00000000" w:rsidDel="00000000">
      <w:rPr>
        <w:rtl w:val="0"/>
      </w:rPr>
      <w:t xml:space="preserve">Izdrukāts 29.07.2026. 23.11 - 2.0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lvl w:ilvl="5">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noteikumu_konsolidētā_versija_25-TA-1526.docx</dc:title>
</cp:coreProperties>
</file>

<file path=docProps/custom.xml><?xml version="1.0" encoding="utf-8"?>
<Properties xmlns="http://schemas.openxmlformats.org/officeDocument/2006/custom-properties" xmlns:vt="http://schemas.openxmlformats.org/officeDocument/2006/docPropsVTypes"/>
</file>