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 martā (prot. Nr. 12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11. janvāra rīkojumā Nr. 21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janvāra rīkojumā Nr. 21 "Par finanšu līdzekļu piešķiršanu no valsts budžeta programmas "Līdzekļi neparedzētiem gadījumiem"" (Latvijas Vēstnesis, 2022, 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14 751 400 </w:t>
      </w:r>
      <w:r w:rsidR="00000000" w:rsidRPr="00000000" w:rsidDel="00000000">
        <w:rPr>
          <w:i w:val="1"/>
          <w:rtl w:val="0"/>
        </w:rPr>
        <w:t xml:space="preserve">euro</w:t>
      </w:r>
      <w:r w:rsidR="00000000" w:rsidRPr="00000000" w:rsidDel="00000000">
        <w:rPr>
          <w:rtl w:val="0"/>
        </w:rPr>
        <w:t xml:space="preserve">, lai saskaņā ar  Ministru kabineta 2021. gada 9. novembra sēdes protokollēmumu  "Informatīvais ziņojums "Plaša ātro antigēna paštestu izmantošana Covid-19 skrīningam, I posms"" (prot. Nr. 74 49. §) un Ministru kabineta 2021. gada 13. maija noteikumiem Nr. 308 "Noteikumi par prioritāro institūciju un vajadzību sarakstā iekļautajām institūcijām nepieciešamajiem epidemioloģiskās drošības nodrošināšanas resursiem" nodrošinātu SARS-CoV-2 vīrusa antigēna noteikšanas testu un SARS-CoV-2 vīrusa antigēna noteikšanas pašpārbaudes testu iegādi."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22-TA-478</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22-TA-478</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rīkojuma_(grozījumu)_projekts_22-TA-478.docx</dc:title>
</cp:coreProperties>
</file>

<file path=docProps/custom.xml><?xml version="1.0" encoding="utf-8"?>
<Properties xmlns="http://schemas.openxmlformats.org/officeDocument/2006/custom-properties" xmlns:vt="http://schemas.openxmlformats.org/officeDocument/2006/docPropsVTypes"/>
</file>