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22. martā (prot. Nr. 17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9. februāra noteikumos Nr. 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9. februāra noteikumos Nr. 102 "Darbības programmas "Izaugsme un nodarbinātība" 9.1.4. specifiskā atbalsta mērķa "Palielināt diskriminācijas riskiem pakļauto personu integrāciju sabiedrībā un darba tirgū" 9.1.4.4. pasākuma "Dažādību veicināšana (diskriminācijas novēršana)" īstenošanas noteikumi" (Latvijas Vēstnesis, 2016, 29., 111., 154. nr.; 2017, 164. nr.; 2018, 236. nr.; 2019, 119. nr.; 2020, 61., 185. nr.; 2022, 34.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Ukrainas civiliedzīvotāji."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 ietvaros pieejamais kopējais attiecināmais finansējums ir 8 675 552 </w:t>
      </w:r>
      <w:r w:rsidR="00000000" w:rsidRPr="00000000" w:rsidDel="00000000">
        <w:rPr>
          <w:i w:val="1"/>
          <w:rtl w:val="0"/>
        </w:rPr>
        <w:t xml:space="preserve">euro</w:t>
      </w:r>
      <w:r w:rsidR="00000000" w:rsidRPr="00000000" w:rsidDel="00000000">
        <w:rPr>
          <w:rtl w:val="0"/>
        </w:rPr>
        <w:t xml:space="preserve">, tai skaitā Eiropas Sociālā fonda finansējums – 7 374 219  </w:t>
      </w:r>
      <w:r w:rsidR="00000000" w:rsidRPr="00000000" w:rsidDel="00000000">
        <w:rPr>
          <w:i w:val="1"/>
          <w:rtl w:val="0"/>
        </w:rPr>
        <w:t xml:space="preserve">euro</w:t>
      </w:r>
      <w:r w:rsidR="00000000" w:rsidRPr="00000000" w:rsidDel="00000000">
        <w:rPr>
          <w:rtl w:val="0"/>
        </w:rPr>
        <w:t xml:space="preserve"> un valsts budžeta finansējums – 1 301 333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pašvaldības sociālie dienesti, ar ko sadarbojas šo noteikumu 16.3.</w:t>
      </w:r>
      <w:r w:rsidR="00000000" w:rsidRPr="00000000" w:rsidDel="00000000">
        <w:rPr>
          <w:vertAlign w:val="superscript"/>
          <w:rtl w:val="0"/>
        </w:rPr>
        <w:t xml:space="preserve">1 </w:t>
      </w:r>
      <w:r w:rsidR="00000000" w:rsidRPr="00000000" w:rsidDel="00000000">
        <w:rPr>
          <w:rtl w:val="0"/>
        </w:rPr>
        <w:t xml:space="preserve">apakšpunktā minētās atbalstāmās darbības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Finansējuma saņēmējs slēdz sadarbības līgumu ar šo noteikumu 13.1. un 13.2. apakšpunktā minēto sadarbības partneri. Sadarbības līgumā iekļauj informāciju atbilstoši normatīvajam aktam par kārtību, kādā Eiropas Savienības struktūrfondu un Kohēzijas fonda vadībā iesaistītās institūcijas nodrošina plānošanas dokumentu sagatavošanu un šo fondu ieviešanu 2014.–2020. gada plānošanas periodā, un apliecinājumu, ka sadarbības partneri apņemas sadarboties šo noteikumu 16.2.</w:t>
      </w:r>
      <w:r w:rsidR="00000000" w:rsidRPr="00000000" w:rsidDel="00000000">
        <w:rPr>
          <w:vertAlign w:val="superscript"/>
          <w:rtl w:val="0"/>
        </w:rPr>
        <w:t xml:space="preserve">1</w:t>
      </w:r>
      <w:r w:rsidR="00000000" w:rsidRPr="00000000" w:rsidDel="00000000">
        <w:rPr>
          <w:rtl w:val="0"/>
        </w:rPr>
        <w:t xml:space="preserve"> un 16.3. apakšpunktā minētās atbalstāmās darbības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sadarbības līgumā ar Nodrošinājuma valsts aģentūru paredz, ka tā šo noteikumu 16.3. apakšpunktā minētās atbalstāmās darbības ietvaros sociālā darbinieka pakalpojuma īstenošanai nodrošina telpas patvēruma meklētāju izmitināšanas centrā vai pēc iespējas tuvāk pakalpojuma saņēmējiem;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sadarbības līgumā ar Pilsonības un migrācijas lietu pārvaldi paredz, ka tā šo noteikumu 16.3. apakšpunktā minētās atbalstāmās darbības ietvaros nodrošina darba vietas aprīkojumu sociālā darbinieka pakalpojuma īstenošanas vietā un sniedz atbalstu sociālā darbinieka pakalpojuma nodrošināšanai;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sadarbības līgumā ar pašvaldībām paredz, ka tās iesaistās šo noteikumu 16.2.</w:t>
      </w:r>
      <w:r w:rsidR="00000000" w:rsidRPr="00000000" w:rsidDel="00000000">
        <w:rPr>
          <w:vertAlign w:val="superscript"/>
          <w:rtl w:val="0"/>
        </w:rPr>
        <w:t xml:space="preserve">1</w:t>
      </w:r>
      <w:r w:rsidR="00000000" w:rsidRPr="00000000" w:rsidDel="00000000">
        <w:rPr>
          <w:rtl w:val="0"/>
        </w:rPr>
        <w:t xml:space="preserve"> apakšpunktā minētās atbalstāmās darbības ietvaros īstenotajā izmēģinājumprojektā."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16.3.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w:t>
      </w:r>
      <w:r w:rsidR="00000000" w:rsidRPr="00000000" w:rsidDel="00000000">
        <w:rPr>
          <w:rtl w:val="0"/>
        </w:rPr>
        <w:t xml:space="preserve"> sociālā mentora pakalpojuma nodrošināšana šo noteikumu 3.4. apakšpunktā minētajai mērķa grupai;".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18.2.1.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"18.2.1. pakalpojumu (uzņēmuma) līgumu izmaksas šo noteikumu 16.1., 16.2., 16.2.</w:t>
      </w:r>
      <w:r w:rsidR="00000000" w:rsidRPr="00000000" w:rsidDel="00000000">
        <w:rPr>
          <w:vertAlign w:val="superscript"/>
          <w:rtl w:val="0"/>
        </w:rPr>
        <w:t xml:space="preserve">1</w:t>
      </w:r>
      <w:r w:rsidR="00000000" w:rsidRPr="00000000" w:rsidDel="00000000">
        <w:rPr>
          <w:rtl w:val="0"/>
        </w:rPr>
        <w:t xml:space="preserve">, 16.3., 16.3.</w:t>
      </w:r>
      <w:r w:rsidR="00000000" w:rsidRPr="00000000" w:rsidDel="00000000">
        <w:rPr>
          <w:vertAlign w:val="superscript"/>
          <w:rtl w:val="0"/>
        </w:rPr>
        <w:t xml:space="preserve">1</w:t>
      </w:r>
      <w:r w:rsidR="00000000" w:rsidRPr="00000000" w:rsidDel="00000000">
        <w:rPr>
          <w:rtl w:val="0"/>
        </w:rPr>
        <w:t xml:space="preserve">, 16.4., 16.5. un 16.7. apakšpunktā minēto atbalstāmo darbību īstenošanai, kā arī šo noteikumu 16.6. apakšpunktā minētās atbalstāmās darbības īstenošanai, ja informācijas un publicitātes pasākumos nepieciešams piesaistīt pakalpojuma sniedzēju. Šo noteikumu 16.3.</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īstenošanas izmaksas ir attiecināmas, ja tās radušās, sākot ar 2022. gada 5. martu;".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19.3.</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w:t>
      </w:r>
      <w:r w:rsidR="00000000" w:rsidRPr="00000000" w:rsidDel="00000000">
        <w:rPr>
          <w:vertAlign w:val="superscript"/>
          <w:rtl w:val="0"/>
        </w:rPr>
        <w:t xml:space="preserve">2</w:t>
      </w:r>
      <w:r w:rsidR="00000000" w:rsidRPr="00000000" w:rsidDel="00000000">
        <w:rPr>
          <w:rtl w:val="0"/>
        </w:rPr>
        <w:t xml:space="preserve"> izmaksas šo noteikumu 16.3.</w:t>
      </w:r>
      <w:r w:rsidR="00000000" w:rsidRPr="00000000" w:rsidDel="00000000">
        <w:rPr>
          <w:vertAlign w:val="superscript"/>
          <w:rtl w:val="0"/>
        </w:rPr>
        <w:t xml:space="preserve">1 </w:t>
      </w:r>
      <w:r w:rsidR="00000000" w:rsidRPr="00000000" w:rsidDel="00000000">
        <w:rPr>
          <w:rtl w:val="0"/>
        </w:rPr>
        <w:t xml:space="preserve">apakšpunktā minētā sociālā mentora piesaistei nepārsniedz 1 400 </w:t>
      </w:r>
      <w:r w:rsidR="00000000" w:rsidRPr="00000000" w:rsidDel="00000000">
        <w:rPr>
          <w:i w:val="1"/>
          <w:rtl w:val="0"/>
        </w:rPr>
        <w:t xml:space="preserve">euro </w:t>
      </w:r>
      <w:r w:rsidR="00000000" w:rsidRPr="00000000" w:rsidDel="00000000">
        <w:rPr>
          <w:rtl w:val="0"/>
        </w:rPr>
        <w:t xml:space="preserve">(izņemot pievienotās vērtības nodokli) mēnesī par viena sociālā mentora pakalpojumu. Sociālā mentora pakalpojuma izmaksu apmēru mēnesī aprēķina proporcionāli piesaistītajam šo noteikumu 3.4. apakšpunktā minētās mērķa grupas personu skaitam, ievērojot šo noteikumu 33.</w:t>
      </w:r>
      <w:r w:rsidR="00000000" w:rsidRPr="00000000" w:rsidDel="00000000">
        <w:rPr>
          <w:vertAlign w:val="superscript"/>
          <w:rtl w:val="0"/>
        </w:rPr>
        <w:t xml:space="preserve">1</w:t>
      </w:r>
      <w:r w:rsidR="00000000" w:rsidRPr="00000000" w:rsidDel="00000000">
        <w:rPr>
          <w:rtl w:val="0"/>
        </w:rPr>
        <w:t xml:space="preserve">3.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Pasākuma ietvaros šo noteikumu 16.1., 16.2., 16.3., 16.3.</w:t>
      </w:r>
      <w:r w:rsidR="00000000" w:rsidRPr="00000000" w:rsidDel="00000000">
        <w:rPr>
          <w:vertAlign w:val="superscript"/>
          <w:rtl w:val="0"/>
        </w:rPr>
        <w:t xml:space="preserve">1</w:t>
      </w:r>
      <w:r w:rsidR="00000000" w:rsidRPr="00000000" w:rsidDel="00000000">
        <w:rPr>
          <w:rtl w:val="0"/>
        </w:rPr>
        <w:t xml:space="preserve">, 16.4. un 16.5. apakšpunktā minēto atbalstāmo darbību īstenošanu uzrauga Labklājības ministrijas izveidota uzraudzības padome (turpmāk – padome). Padomes sastāvā ir finansējuma saņēmēja, Iekšlietu ministrijas, Izglītības un zinātnes ministrijas, Kultūras ministrijas, Labklājības ministrijas, Pārresoru koordinācijas centra, Pilsonības un migrācijas lietu pārvaldes, Latvijas Pašvaldību savienības, nevalstisko organizāciju, Ministru kabineta sadarbības memoranda īstenošanas padomes un citu biedrību un nodibinājumu pārstāvji. Atbildīgās iestādes un finansējuma saņēmēja pārstāvji padomes darbībā piedalās, bet vadošās iestādes pārstāvji var piedalīties novērotāja statusā. Padomes personālsastāvu apstiprina labklājības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Šo noteikumu 16.3.</w:t>
      </w:r>
      <w:r w:rsidR="00000000" w:rsidRPr="00000000" w:rsidDel="00000000">
        <w:rPr>
          <w:vertAlign w:val="superscript"/>
          <w:rtl w:val="0"/>
        </w:rPr>
        <w:t xml:space="preserve">1</w:t>
      </w:r>
      <w:r w:rsidR="00000000" w:rsidRPr="00000000" w:rsidDel="00000000">
        <w:rPr>
          <w:rtl w:val="0"/>
        </w:rPr>
        <w:t xml:space="preserve"> apakšpunktā minēto atbalstāmo darbību īsteno finansējuma saņēmēja piesaistīts pakalpojuma sniedzējs sadarbībā ar pašvaldību sociālajiem dienestiem. Finansējuma saņēmējs informē pašvaldības sociālo dienestu par pakalpojuma sniedzēju, kas nodrošina sociālā mentora pakalpojumu šo noteikumu 3.4. apakšpunktā minētajai mērķa grupai."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Šo noteikumu 31.</w:t>
      </w:r>
      <w:r w:rsidR="00000000" w:rsidRPr="00000000" w:rsidDel="00000000">
        <w:rPr>
          <w:vertAlign w:val="superscript"/>
          <w:rtl w:val="0"/>
        </w:rPr>
        <w:t xml:space="preserve">1</w:t>
      </w:r>
      <w:r w:rsidR="00000000" w:rsidRPr="00000000" w:rsidDel="00000000">
        <w:rPr>
          <w:rtl w:val="0"/>
        </w:rPr>
        <w:t xml:space="preserve"> punktā minēto sociālā mentora pakalpojumu īsteno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1. pašvaldības sociālā dienesta sociālais darbinieks pašvaldības teritorijā esošai šo noteikumu 3.4. apakšpunktā minētās mērķa grupas personai piesaista sociālo mentoru, kurš nodrošina personai praktisku atbalstu, tai skaitā veido izpratni par dzīvi Latvijā un tās sabiedrībā, palīdz reālās dzīves situācijās apgūt ikdienai nepieciešamās prasmes, rosina attīstīt jaunas iemaņas, kā arī sniedz atbalstu ikdienas situāciju risināšanā;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2. sociālā mentora pakalpojumu nodrošina uz laiku, kas nepārsniedz  60 dienas no sociālā mentora pakalpojuma sniegšanas uzsākšanas;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3. vienam sociālajam mentoram vienlaikus var piesaistīt ne vairāk kā 28 šo noteikumu 3.4. apakšpunktā minētās mērķa grupas personas;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4. sociālais  dienests apstiprina piesaistītā sociālā mentora darba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34.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Šo noteikumu 33.</w:t>
      </w:r>
      <w:r w:rsidR="00000000" w:rsidRPr="00000000" w:rsidDel="00000000">
        <w:rPr>
          <w:vertAlign w:val="superscript"/>
          <w:rtl w:val="0"/>
        </w:rPr>
        <w:t xml:space="preserve">1</w:t>
      </w:r>
      <w:r w:rsidR="00000000" w:rsidRPr="00000000" w:rsidDel="00000000">
        <w:rPr>
          <w:rtl w:val="0"/>
        </w:rPr>
        <w:t xml:space="preserve"> punktā minētā sociālā mentora pakalpojuma nodrošināšanu pārtrauc, ja šo noteikumu 3.4. apakšpunktā minētās mērķa grupas persona pakalpojuma saņemšanas laikā pamet Latviju vai atsakās no pakalpojuma saņemšanas. Sociālā mentora pakalpojuma nodrošināšanas pārtraukumu saskaņo sociālais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"39.2. piesaista pakalpojuma sniedzējus saskaņā ar normatīvajiem aktiem publisko iepirkumu jomā, īstenojot atklātu, pārredzamu, nediskriminējošu un konkurenci nodrošinošu procedūru. Piesaistot  pakalpojumu sniedzējus šo noteikumu 16.3.</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īstenošanai, finansējuma saņēmējs var piemērot Ukrainas civiliedzīvotāju atbalsta likumā noteikto publisko iepirkumu veikšanas izņēmumu;".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39.7.3.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"39.7.3. atbalstu saņēmušie Ukrainas civiliedzīvotāji – 7 000;".</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22-TA-755</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22-TA-755</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noteikumu_(grozījumu)_projekts_22-TA-755.docx</dc:title>
</cp:coreProperties>
</file>

<file path=docProps/custom.xml><?xml version="1.0" encoding="utf-8"?>
<Properties xmlns="http://schemas.openxmlformats.org/officeDocument/2006/custom-properties" xmlns:vt="http://schemas.openxmlformats.org/officeDocument/2006/docPropsVTypes"/>
</file>