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1.2.1.  specifiskā atbalsta mērķa “Pētniecības un inovāciju kapacitātes stiprināšana un progresīvu tehnoloģiju ieviešana uzņēmumiem" 1.2.1.2. pasākuma "Produktivitātes aizdevumi uzņēmumu inovācijām" īstenošanas noteikumi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w:t>
      </w:r>
      <w:r>
        <w:br/>
      </w:r>
      <w:r w:rsidR="00000000" w:rsidRPr="00000000" w:rsidDel="00000000">
        <w:rPr>
          <w:rStyle w:val="paragraph"/>
          <w:i w:val="1"/>
          <w:rtl w:val="0"/>
        </w:rPr>
        <w:t xml:space="preserve">19. panta 13. un 14. punktu un Attīstības finanšu institūcijas likuma 12.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1.2.1. specifiskā atbalsta mērķa “Pētniecības un inovāciju kapacitātes stiprināšana un progresīvu tehnoloģiju ieviešana uzņēmumiem”, 1.2.1.2. pasākumu “Produktivitātes aizdevumi uzņēmumu inovācijām”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projekta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uzskaiti, neatbalstāmās nozares un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 gala labuma guvēja darbu un pasākumu kopums, par kuru īstenošanu akciju sabiedrībā “Attīstības finanšu institūcija Altum” (turpmāk – sabiedrība “Altum”) ir iesniegts projekta iesniegums;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atlaide – sabiedrības “Altum” aizdevuma vai sabiedrības “Altum” paralēlā aizdevuma pamatsummas daļējs samazinājums, kas tiek piemērots, ja tiek izpildīti </w:t>
      </w:r>
      <w:r w:rsidR="00000000" w:rsidRPr="00000000" w:rsidDel="00000000">
        <w:rPr>
          <w:rtl w:val="0"/>
        </w:rPr>
        <w:t xml:space="preserve">26.</w:t>
      </w:r>
      <w:r w:rsidR="00000000" w:rsidRPr="00000000" w:rsidDel="00000000">
        <w:rPr>
          <w:shd w:fill="#e0ffff" w:val="clear"/>
          <w:rtl w:val="0"/>
        </w:rPr>
        <w:t xml:space="preserve"> </w:t>
      </w:r>
      <w:r w:rsidR="00000000" w:rsidRPr="00000000" w:rsidDel="00000000">
        <w:rPr>
          <w:rtl w:val="0"/>
        </w:rPr>
        <w:t xml:space="preserve">punktā noteiktos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cits finansētājs – kredītiestāde, tās filiāle vai tās meitas sabiedrība, līzinga sabiedrība vai ieguldījumu fonds, kas ir tiesīgi sniegt finanšu pakalpojumus Latvijas Republikā, starptautiska finanšu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darbu sākums – atbilstoši Eiropas Komisijas 2014. gada 17. jūnija Regulas (ES) Nr. 651/2014 ar ko noteiktas atbalsta kategorijas atzīst par saderīgām ar iekšējo tirgu, piemērojot Līguma 107. un 108. pantu  (turpmāk – Komisijas regulas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viens vienots uzņēmums – sniedzot atbalstu saskaņā ar Komisijas 2023. gada 13. decembra Regulas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Nr. 2023/2831), attiecas uz komersantu un ietver visus ar to saistītus uzņēmumus, kuru starpā pastāv vismaz vienas no attiecībām, kas minētas Komisijas regulas Nr. 2023/2831 2. panta 2.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specializācijas stratēģijas jomas (RIS3) - ir nacionāla mēroga pētniecības un inovācijas stratēģijas, kas formulē tautsaimniecības transformācijas virzienus  un ir vērsta uz stimuliem, kas atbalsta augstākas pievienotās vērtības pakalpojumu un produktu veidošanas stimulēšanu, produktivitātes kāpināšanu, zināšanu pārnesi un efektīvākas resursu izmantošanas domāšanas ieviešanu visos uzņēmējdarbības ciklos, un kas sadalās šādās jomās: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ietilpīga bioekonomika;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biomedicīna, medicīnas tehnoloģijas, farmācija;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fotonika un viedie materiāli;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 enerģētika un mobilitāte;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komunikāciju tehnoloģijas;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inovācija - zinātniskās, tehniskās, sociālās, kultūras vai citas jomas ideju, izstrādņu un tehnoloģiju veiksmīga īstenošana komersanta jaunā produktā, pakalpojumā vai procesā. Produkta vai pakalpojuma inovācija ir uzskatāma par īstenotu, kad tā ir nonākusi tirgū. Procesa, mārketinga vai organizatoriska inovācija ir īstenota tikai tad, kad tā ir praktiski ieviesta un tiek lietota attiecīgajā organizācijā;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inovatīvs produkts – jauns gala labuma guvēja vai būtiski uzlabots produkts. Būtiski uzlabojumi ir, piemēram, jaunu funkciju pievienošana, funkcionālo īpašību un lietojuma uzlabošana, tai skaitā kvalitātes paaugstināšana, finansiālā pieejamība, lietojamības, ērtuma uzlabošana, ekonomiskāka izmantošana, izturības palielināšana, produkta dzīves ilguma pagarināšana. Nav nepieciešami visu produkta funkciju vai darbības specifikāciju būtiski uzlabojumi;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 un attīstība -  ir radošs darbs, kas sistemātiski tiek veikts, lai palielinātu zināšanu apjomu un izmantotu šīs zināšanas jaunu izstrādņu izveidei, tas ietver: fundamentālos pētījumus, rūpnieciskos pētījumus un eksperimentālo izstrādni.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pētniecības un attīstības darbības - tehnoloģiju attīstībai, prototipēšanai  un tehnoloģiju pārnesei radošs darbs, kas tiek sistemātiski veikts, lai palielinātu zināšanu apjomu, tostarp zināšanas par cilvēku, kultūru un sabiedrību, un izmantotu šīs zināšanas jaunu izstrādņu izveidei. Pamata kritērijs, pēc kura iespējams atšķirt pētniecības un attīstības (turpmāk - P&amp;A) no saistītajām darbībām, ir tas, ka P&amp;A procesā iespējams jauninājuma elements un zinātniskas un / vai tehnoloģijas neskaidrības novēršana;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gala labuma guvējs - Latvijas Republikas komercreģistrā reģistrēts komersants, kas atbilst vienam no šādiem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mazā un vidējā komersanta statusam saskaņā ar Komisijas regulas Nr. 651/2014 I pielikuma 2. panta 1. punktu;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mazās vidējās vai vidējās kapitalizācijas komersanta statusam, kas atbilst Eiropas Parlamenta un Padomes 2015.gada 25.jūnija Regulas (ES) Nr. 2015/1017 par Eiropas Stratēģisko investīciju fondu, Eiropas Investīciju konsultāciju centru un Eiropas Investīciju projektu portālu, ar ko groza Regulas (ES) Nr. 1291/2013 un (ES) Nr. 1316/2013 – Eiropas Stratēģisko investīciju fonds 2.panta 6. un 7 punktiem;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nav uzskatāms par grūtībās nonākušu uzņēmumu saskaņā ar Komisijas regulas Nr. 651/2014 2. panta 18. punktu un ir iesniedzis apliecinājumu, ka tas neatbilst normatīvajos aktos noteiktajiem kritērijiem, lai tam pēc kreditoru pieprasījuma pieprasītu maksātnespējas procedūru;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tas atbilst šo noteikumu VI. nodaļas minētajiem ierobežojumiem par neatbalstāmajām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atbalsts jaunu inovatīvu produktu izstrādei - komersanta projekta sākotnējos ieguldījumos – materiālajos un nemateriālajos aktīvos ražošanas uzsākšanai, paplašināšanai un efektivizācijai, lai dažādotu uzņēmējdarbības vietas produkciju ar produktiem, kuri uzņēmējdarbības vietā iepriekš nav ražoti, palielinātu esošas uzņēmējdarbības vietas jaudu, izveidotu jaunu uzņēmējdarbības vietu vai veiktu būtiskas pārmaiņas esošas uzņēmējdarbības vietas kopējā ražošanas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piešķiršanas brīdis – brīdis, kad sabiedrība “Altum” ir pieņēmusi lēmumu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produktivitāte – gala labuma guvēja saražotais preču un pakalpojumu daudzums pret gala labuma guvēja projektā nodarbināto (komercializētā produkta vai pakalpojuma ražošanā vai nodrošināšanā iesaistīto) algām;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 par inovatīvu produktu neuzskata: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kādas procesa daļas izmantošanas pārtraukšanu;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aizvietošanu (izmantotajiem moduļiem identisku moduļu iegāde, paplašinājumi, kas nerada specifikācijas uzlabojumus, iekārtu un programmatūras atjauninājumi);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gala labuma guvēja preču vai procesu tālākpārdošanu;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estētiskas izmaiņas, garšas un smaržas izmaiņas un citus uzlabojumus mārketinga nolūkā, kas nemaina produkta funkcijas, lietojumu vai tehniskās īpašības;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komponentu cenu maiņas dēļ radušās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mērķis ir nodrošināt finansējuma pieejamību gala labuma guvēja attīstībai Latvijā, nodrošinot tiem nepieciešamo atbalstu jaunu inovatīvu produktu izstrādei, inovatīvu ražošanas procesu ieviešanai, kā arī stimulēt privātā sektora ieguldījumus pētniecībā, attīstībā un inovācijās, atbalstot gala labuma guvēju projektu īstenošanu viedās specializācijas stratēģijas (RIS3)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inovatīvu produktu izstrādei līdz 5 000 000 euro sniedz kombinēta finanšu instrumenta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 ar kapitāla atlaidi, ja projekta finansēšanā nav iesaistīts cits finansētājs;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paralēlais aizdevums ar kapitāla atlaidi, ja projektu līdzfinansē kopā ar vienu vai vairākiem citiem finansētājiem,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paralēlais aizdevums ir struktūrā subordinēts attiecībā pret cita finansētāja sniegto kredītu un ir pastiprināts ar zemāku nodrošinājuma kārtu nekā cita finansētāja sniegtais kredīts;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finansētāju sniegtā kredīta apmērs nav mazāks par atbilstoši šiem noteikumiem izsniegtā sabiedrības “Altum” paralēlā aizdevuma summu.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Atbalstu pētniecības un attīstības darbībām līdz 1 000 000 euro sniedz kā sabiedrības “Altum” aizdevumu.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Kombinētajā finanšu instrumentā sabiedrība “Altum” piešķirtā maksimālā kapitāla atlaide ir līdz 50 procentiem no sabiedrības “Altum” piešķirtā aizdevuma ar kapitāla atlaidi vai paralēlā aizdevuma ar kapitāla atlaidi, bet ne vairāk kā 2 500 000 euro,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Aizdevumus ar kapitāla atlaidi un paralēlos aizdevumus ar kapitāla atlaidi izsniedz un kapitāla atlaidi piešķir un piemēro sabiedrība "Altum", noslēdzot ar gala labuma guvēju civiltiesisku līgumu un, ja attiecas, citu finansētāju (turpmāk – aizdevuma līgums). Ja aizdevuma līgums netiek īstenots atbilstoši tajā ietvertajiem nosacījumiem, sabiedrībai "Altum" ir tiesības to vienpusēji lauzt un atgūt neatbilstoši izmaksāto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Pasākumam pieejamais un plānotais kopējais attiecināmais finansējums līdz 2029. gada 31. decembrim ir noteikts saskaņā ar normatīvo aktu, kas nosaka Eiropas Savienības kohēzijas politikas programmas 2021.–2027. gadam ietvaros izmantojamo finanšu instrumentu īstenošanas kārtību, pieejamo finansējumu, atbalstāmās darbības un attiecināmās izmaksas.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Izmantojot pasākuma ietvaros atmaksāto publisko finansējumu (klientu maksājumus un pamatsummas atmaksas), sabiedrība "Altum" var: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9.</w:t>
      </w:r>
      <w:r w:rsidR="00000000" w:rsidRPr="00000000" w:rsidDel="00000000">
        <w:rPr>
          <w:rtl w:val="0"/>
        </w:rPr>
        <w:t xml:space="preserve"> punktā minētā pieejamā finansējuma izlietojuma turpināt atbalsta sniegšanu, tai skaitā riska segumam,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pasākuma īstenošanas laikā un pēc šo noteikumu </w:t>
      </w:r>
      <w:r w:rsidR="00000000" w:rsidRPr="00000000" w:rsidDel="00000000">
        <w:rPr>
          <w:rtl w:val="0"/>
        </w:rPr>
        <w:t xml:space="preserve">9.</w:t>
      </w:r>
      <w:r w:rsidR="00000000" w:rsidRPr="00000000" w:rsidDel="00000000">
        <w:rPr>
          <w:rtl w:val="0"/>
        </w:rPr>
        <w:t xml:space="preserve"> punktā minētā pieejamā finansējuma izlietojuma segt pasākuma pārvaldības maksu saskaņā ar pasākuma rādītāju novērtējumu, kas veikts atbilstoši  Attīstības finanšu institūcijas likuma 12. panta trešajai daļai. Sabiedrības “Altum” pasākuma pārvaldības maksai, kas aprēķināta atbilstoši normatīvajiem aktiem Eiropas Savienības kohēzijas politikas programmas 2021.-2027.gadam finanšu instrumentu īstenošanas jomā, Eiropas Reģionālās attīstības fonda finansējums ir pieejams,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 panta 4. punktā noteiktās robežvērtības. Pasākuma īstenošanas laikā pēc tam, kad pasākuma pārvaldības maksai pieejamais finansējums ir attiecināts, Sabiedrības "Altum" pasākuma pārvaldības maksai ir pieejams šā pasākuma atmaksātais publiskais finansējums līdz 1,5 procentiem no faktiski izsniegto aizdevumu 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 Šo noteikumu </w:t>
      </w:r>
      <w:r w:rsidR="00000000" w:rsidRPr="00000000" w:rsidDel="00000000">
        <w:rPr>
          <w:rtl w:val="0"/>
        </w:rPr>
        <w:t xml:space="preserve">9.</w:t>
      </w:r>
      <w:r w:rsidR="00000000" w:rsidRPr="00000000" w:rsidDel="00000000">
        <w:rPr>
          <w:rtl w:val="0"/>
        </w:rPr>
        <w:t xml:space="preserve"> punktā minēto finansējumu sabiedrība “Altum” izmanto: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aizdevumu sniegšanai un kapitāla atlaides piemērošanai;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sagaidāmo kredītriska zaudējumu segšanai, kas tiek izmantots pirmo zaudējumu segšanai no neatgūtajiem aizdevumiem, un kapitāla atlaides segšanai. Turpmākos zaudējumus, kas pārsniedz pirmo zaudējumu apmēru un kas ir noteikts procentuāli no kopējās izsniegto paralēlo aizdevumu summas, pamatojoties uz pasākuma rādītāju novērtējumu atbilstoši Attīstības finanšu institūcijas likuma 12. panta trešajai daļai, sedz no sabiedrības "Altum" pašu finansējuma. Sabiedrībai "Altum" ir tiesības atteikties no turpmākās aizdevumu piešķiršanas, ja faktiskie un prognozētie zaudējumi pārsniedz pieejamo publisko finansējumu zaudējumu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nodrošinātu finansējumu sabiedrības "Altum" aizdevuma ar kapitāla atlaidi vai paralēlā aizdevuma ar kapitāla atlaidi piešķiršanai tā daļā, kas pārsniedz pieejamo kapitāla atlaides apmēru, sabiedrība "Altum" var piesaistīt valsts aizdevumu kredītlīnijas veidā vai piesaistīt finansējumu tirgū, tai skaitā aizņemoties finansējumu no starptautiskajām finanšu institūcijām, ne vairāk kā 45 000 000 </w:t>
      </w:r>
      <w:r w:rsidR="00000000" w:rsidRPr="00000000" w:rsidDel="00000000">
        <w:rPr>
          <w:i w:val="1"/>
          <w:rtl w:val="0"/>
        </w:rPr>
        <w:t xml:space="preserve">euro </w:t>
      </w:r>
      <w:r w:rsidR="00000000" w:rsidRPr="00000000" w:rsidDel="00000000">
        <w:rPr>
          <w:rtl w:val="0"/>
        </w:rPr>
        <w:t xml:space="preserve">apmērā. Valsts aizdevuma atmaksas termiņš ir līdz 2049. gada 31. decembrim.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aizdevumu sniedz gala labuma guvējam, kam ir ekonomiski pamatots turpmākās darbības plāns, bet nav pieejams kredītiestāžu finansējums paaugstināta riska dēļ, tai skaitā izvērtējot gala labuma guvēja projekta ilgtspēju, projekta īstenošanai nepieciešamo līdzfinansējumu, nodrošinājuma pietiekamību, gala labuma guvēja esošo un nākotnes finanšu situāciju, zināšanu un pieredzes atbilstību projektā paredzēto darbību veiksmīgai īstenošanai, kā arī analizējot identificētos uzņēmējdarbības riskus un citus faktorus gala labuma guvēja aizdevuma kvalitātes noteikšanai.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Gala labuma guvējs projekta īstenošanā nepiemēro normatīvos aktus piegādātāju atlases jomā, izņemot atbalsta saņēmējus, kas ir pasūtītāji Publisko iepirkumu likuma izpratnē vai sabiedrisko pakalpojumu sniedzēji Sabiedrisko pakalpojumu sniedzēju iepirkumu likuma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sniedz projektu īstenošanai Latvijas Republikas teritorijā. Atbalstītajiem projektiem jābūt saistītiem ar pasākuma mērķi, kas noteikts šo noteikumu </w:t>
      </w:r>
      <w:r w:rsidR="00000000" w:rsidRPr="00000000" w:rsidDel="00000000">
        <w:rPr>
          <w:rtl w:val="0"/>
        </w:rPr>
        <w:t xml:space="preserve">4.</w:t>
      </w:r>
      <w:r w:rsidR="00000000" w:rsidRPr="00000000" w:rsidDel="00000000">
        <w:rPr>
          <w:rtl w:val="0"/>
        </w:rPr>
        <w:t xml:space="preserve"> punktā un vienā no šo noteikumu </w:t>
      </w:r>
      <w:r w:rsidR="00000000" w:rsidRPr="00000000" w:rsidDel="00000000">
        <w:rPr>
          <w:rtl w:val="0"/>
        </w:rPr>
        <w:t xml:space="preserve">2.6.</w:t>
      </w:r>
      <w:r w:rsidR="00000000" w:rsidRPr="00000000" w:rsidDel="00000000">
        <w:rPr>
          <w:rtl w:val="0"/>
        </w:rPr>
        <w:t xml:space="preserve"> apakšpunktā norādītajās RIS3 jomās.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piešķiršanas nosacījumi inovatīvu produktu izstrādei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Atbalstu inovatīvu produktu izstrādei sniedz primāri kā reģionālo atbalstu saskaņā ar Komisijas regulas Nr. 651/2014 14. pantu.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 minētā atbalsta attiecināmās izmaksas ir ieguldījumi materiālajos aktīvos saskaņā ar Komisijas regulas Nr. 651/2014 2. panta 29. punktu un nemateriālajos aktīvos saskaņā ar Komisijas regulas Nr. 651/2014 2. panta 30.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Atbalstu sniedz,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attiecināmās izmaksas ir sākotnējie ieguldījumi saskaņā ar Komisijas regulas Nr. 651/2014 2. panta 49. punkta a)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aktīvi ir jauni, t.sk.  ēkas un būves;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materiālo aktīvu nomu saistītās izmaksas ir attiecināmas, ja ir ievēroti Komisijas regulas Nr. 651/2014 14. panta 6. punktā minētie nosacījumi un attiecībā uz zemi, ēkām un ražotni ar nomu un apbūvi saistītās tiesības ir nostiprinātas zemesgrāmatā (ja attiecināms) vai noma un apbūves tiesības ilgst vismaz piecus gadus mazas vidējās un vidējās kapitalizācijas komersantiem vai vismaz trīs gadus vidējiem uzņēmumiem pēc paredzētās investīciju projekta pabeigšanas dienas un ir spēkā visā aizdevuma līguma darbības laikā. Tas neliedz aizstāt pamatlīdzekļus, kas minētajā laikposmā ir novecojuši vai bojāti, ja attiecīgajā apgabalā visā attiecīgajā minimālajā periodā tiek turpināta saimnieciskā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sākotnējie ieguldījumi būvniecībā vai nekustamā īpašuma iegādē  ir attiecināmi tikai kompleksam investīciju projektam, kurā paredzēta arī iekārtu iegāde, ievērojot attiecināmo investīciju izmaksu proporciju līdz 10 procentiem būvniecībai un nekustamā īpašuma iegādei;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nemateriālie aktīvi atbilst Komisijas regulas Nr. 651/2014 14. panta 8. punktā minētajiem nosacījumiem. Mazās vidējās vai vidējās kapitalizācijas gala labuma guvējiem nemateriālos aktīvus var finansēt līdz 50 procentiem no sākotnējo ieguldījumu kopējām attiecināmajām ieguldījumu izmaksām. Maziem, vidējiem gala labuma guvējiem nemateriālos aktīvus var finansēt 100 procentu apmērā no sākotnējo ieguldījumu kopējām attiecināmajām ieguldījumu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Sākotnējie ieguldījumi pēc projekta pabeigšanas paliek Latvijā attiecīgajā atbalsta intensitātes KOPĒJĀS statistiski teritoriālo vienību klasifikācijas (turpmāk - NUTS ) 3. līmeņa reģionā (atbilstoši 2021. gada datiem), kurā tiek īstenots atbalstāmais projekts, vai paliek Latvijā jebkurā reģionā, ja atbalsts tiek piešķirts, vismaz trīs gadus atbilstoši Komisijas regulas Nr. 651/2014 14. panta 5.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Ikvienu sākotnējo ieguldījumu, kurš attiecās uz to pašu vai līdzīgu darbību atbilstoši Komisijas regulas Nr. 651/2014 2. panta 50. punktā noteiktajai definīcijai un kuru tas pats saņēmējs (grupas līmenī) ir sācis triju gadu laikā no dienas, kad sākti darbi pie cita atbalstītā ieguldījuma tajā pašā NUTS 3. līmeņa reģionā (atbilstoši 2021. gada datiem), uzskata par daļu no vienota ieguldījumu projekta. Vienotam ieguldījumu projektam, kas ir lielu ieguldījumu projekts, un lielu ieguldījumu projektam, kas nav vienotais ieguldījumu projekts, saskaņā ar Komisijas regulas Nr. 651/2014 2. panta 52. punktu (neatkarīgi no gala labuma guvēja lieluma) atbalstu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55 miljoniem </w:t>
      </w:r>
      <w:r w:rsidR="00000000" w:rsidRPr="00000000" w:rsidDel="00000000">
        <w:rPr>
          <w:i w:val="1"/>
          <w:rtl w:val="0"/>
        </w:rPr>
        <w:t xml:space="preserve">euro </w:t>
      </w:r>
      <w:r w:rsidR="00000000" w:rsidRPr="00000000" w:rsidDel="00000000">
        <w:rPr>
          <w:rtl w:val="0"/>
        </w:rPr>
        <w:t xml:space="preserve">piemēro 30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līdz 110 miljoniem euro piemēro 15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euro, piemēro 0 procentus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55 miljoniem </w:t>
      </w:r>
      <w:r w:rsidR="00000000" w:rsidRPr="00000000" w:rsidDel="00000000">
        <w:rPr>
          <w:i w:val="1"/>
          <w:rtl w:val="0"/>
        </w:rPr>
        <w:t xml:space="preserve">euro </w:t>
      </w:r>
      <w:r w:rsidR="00000000" w:rsidRPr="00000000" w:rsidDel="00000000">
        <w:rPr>
          <w:rtl w:val="0"/>
        </w:rPr>
        <w:t xml:space="preserve">piemēro 50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līdz 110 miljoniem </w:t>
      </w:r>
      <w:r w:rsidR="00000000" w:rsidRPr="00000000" w:rsidDel="00000000">
        <w:rPr>
          <w:i w:val="1"/>
          <w:rtl w:val="0"/>
        </w:rPr>
        <w:t xml:space="preserve">euro </w:t>
      </w:r>
      <w:r w:rsidR="00000000" w:rsidRPr="00000000" w:rsidDel="00000000">
        <w:rPr>
          <w:rtl w:val="0"/>
        </w:rPr>
        <w:t xml:space="preserve">piemēro 25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w:t>
      </w:r>
      <w:r w:rsidR="00000000" w:rsidRPr="00000000" w:rsidDel="00000000">
        <w:rPr>
          <w:i w:val="1"/>
          <w:rtl w:val="0"/>
        </w:rPr>
        <w:t xml:space="preserve">euro</w:t>
      </w:r>
      <w:r w:rsidR="00000000" w:rsidRPr="00000000" w:rsidDel="00000000">
        <w:rPr>
          <w:rtl w:val="0"/>
        </w:rPr>
        <w:t xml:space="preserve">, piemēro 0 procentus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reģionā (tai skaitā Limbažu novadā, Ogres novadā, Saulkrastu novadā un Tukuma novadā):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55 miljoniem </w:t>
      </w:r>
      <w:r w:rsidR="00000000" w:rsidRPr="00000000" w:rsidDel="00000000">
        <w:rPr>
          <w:i w:val="1"/>
          <w:rtl w:val="0"/>
        </w:rPr>
        <w:t xml:space="preserve">euro </w:t>
      </w:r>
      <w:r w:rsidR="00000000" w:rsidRPr="00000000" w:rsidDel="00000000">
        <w:rPr>
          <w:rtl w:val="0"/>
        </w:rPr>
        <w:t xml:space="preserve">piemēro 30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līdz 110 miljoniem </w:t>
      </w:r>
      <w:r w:rsidR="00000000" w:rsidRPr="00000000" w:rsidDel="00000000">
        <w:rPr>
          <w:i w:val="1"/>
          <w:rtl w:val="0"/>
        </w:rPr>
        <w:t xml:space="preserve">euro </w:t>
      </w:r>
      <w:r w:rsidR="00000000" w:rsidRPr="00000000" w:rsidDel="00000000">
        <w:rPr>
          <w:rtl w:val="0"/>
        </w:rPr>
        <w:t xml:space="preserve">piemēro 15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w:t>
      </w:r>
      <w:r w:rsidR="00000000" w:rsidRPr="00000000" w:rsidDel="00000000">
        <w:rPr>
          <w:i w:val="1"/>
          <w:rtl w:val="0"/>
        </w:rPr>
        <w:t xml:space="preserve">euro</w:t>
      </w:r>
      <w:r w:rsidR="00000000" w:rsidRPr="00000000" w:rsidDel="00000000">
        <w:rPr>
          <w:rtl w:val="0"/>
        </w:rPr>
        <w:t xml:space="preserve">, piemēro 0 procentus no attiecināmo izmaksu summas.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16.</w:t>
      </w:r>
      <w:r w:rsidR="00000000" w:rsidRPr="00000000" w:rsidDel="00000000">
        <w:rPr>
          <w:rtl w:val="0"/>
        </w:rPr>
        <w:t xml:space="preserve"> punktu un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gala labuma guvējs gūst labumu vienā vai vairākos dažādas atbalsta intensitātes NUTS 3. līmeņa reģionos (atbilstoši 2021. gada datiem), visam projektam piemēro zemāko atbalsta intensitāti starp atbalsta intensitātes NUTS 3. līmeņa reģioniem (atbilstoši 2021. gada datiem), kuros gala labuma guvējs gūst labumu no projekta īstenošanas.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16.</w:t>
      </w:r>
      <w:r w:rsidR="00000000" w:rsidRPr="00000000" w:rsidDel="00000000">
        <w:rPr>
          <w:rtl w:val="0"/>
        </w:rPr>
        <w:t xml:space="preserve"> punktu, maksimāli pieļaujamā atbalsta intensitāte no projekta attiecināmajām izmaksām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NUTS 3. līmeņa reģionā (atbilstoši 2021. gada datiem) - 30 procenti mazas vidējās un vidējās kapitalizācijas komersantiem, 40 procenti vidējiem komersantiem vai 50 procenti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50 procenti mazas vidējās un vidējās kapitalizācijas komersantiem, 60 procenti vidējiem komersantiem vai 70 procenti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procenti mazas vidējās un vidējās kapitalizācijas komersantiem, 40 procenti vidējiem komersantiem vai 50 procenti sīkajiem (mikro) vai mazajiem komersantiem.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Veicot šo noteikumu </w:t>
      </w:r>
      <w:r w:rsidR="00000000" w:rsidRPr="00000000" w:rsidDel="00000000">
        <w:rPr>
          <w:rtl w:val="0"/>
        </w:rPr>
        <w:t xml:space="preserve">17.</w:t>
      </w:r>
      <w:r w:rsidR="00000000" w:rsidRPr="00000000" w:rsidDel="00000000">
        <w:rPr>
          <w:rtl w:val="0"/>
        </w:rPr>
        <w:t xml:space="preserve"> punktā minētos ieguldījumus un piesaistot sabiedrības "Altum" finansējumu, ievēro visus turpmāk norādītos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labuma guvējs atbilstoši Komisijas regulas Nr. 651/2014 14. panta 14. punktam nodrošina līdzfinansējumu vismaz 25 procentu apmērā no projekta attiecināmajām izmaksām, izmantojot pašu līdzekļus vai ārējo finansējumu, tai skaitā cita finansētāja izsniegtu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ievēro nosacījumus atbilstoši Komisijas regulas Nr. 651/2014 14. panta 7.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ietvaros atbalstu, izņemot</w:t>
      </w:r>
      <w:r w:rsidR="00000000" w:rsidRPr="00000000" w:rsidDel="00000000">
        <w:rPr>
          <w:i w:val="1"/>
          <w:rtl w:val="0"/>
        </w:rPr>
        <w:t xml:space="preserve"> de minimis</w:t>
      </w:r>
      <w:r w:rsidR="00000000" w:rsidRPr="00000000" w:rsidDel="00000000">
        <w:rPr>
          <w:rtl w:val="0"/>
        </w:rPr>
        <w:t xml:space="preserve"> atbalstu nepiešķir gala labuma guvējam, kurš atbilst grūtībās nonākuša komersanta statusam saskaņā ar Komisijas regula Nr. 651/2014 2. panta 18. punktā noteikto definīciju.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atbalstu nav iespējams sniegt saskaņā ar Komisijas regulu Nr. 651/2014 , tad var piešķirt </w:t>
      </w:r>
      <w:r w:rsidR="00000000" w:rsidRPr="00000000" w:rsidDel="00000000">
        <w:rPr>
          <w:i w:val="1"/>
          <w:rtl w:val="0"/>
        </w:rPr>
        <w:t xml:space="preserve">de minimis. </w:t>
      </w:r>
      <w:r w:rsidR="00000000" w:rsidRPr="00000000" w:rsidDel="00000000">
        <w:rPr>
          <w:rtl w:val="0"/>
        </w:rPr>
        <w:t xml:space="preserve">Sabiedrības "Altum" aizdevumam vai paralēlam aizdevumam nepiešķir un nepiemēro kapitāla atlaidi, ja tā pārsniedz šo noteikumu </w:t>
      </w:r>
      <w:r w:rsidR="00000000" w:rsidRPr="00000000" w:rsidDel="00000000">
        <w:rPr>
          <w:rtl w:val="0"/>
        </w:rPr>
        <w:t xml:space="preserve">27.7.</w:t>
      </w:r>
      <w:r w:rsidR="00000000" w:rsidRPr="00000000" w:rsidDel="00000000">
        <w:rPr>
          <w:rtl w:val="0"/>
        </w:rPr>
        <w:t xml:space="preserve"> a</w:t>
      </w:r>
      <w:r w:rsidR="00000000" w:rsidRPr="00000000" w:rsidDel="00000000">
        <w:rPr>
          <w:shd w:fill="#e0ffff" w:val="clear"/>
          <w:rtl w:val="0"/>
        </w:rPr>
        <w:t xml:space="preserve">pakšpunktā </w:t>
      </w:r>
      <w:r w:rsidR="00000000" w:rsidRPr="00000000" w:rsidDel="00000000">
        <w:rPr>
          <w:rtl w:val="0"/>
        </w:rPr>
        <w:t xml:space="preserve">noteiktos limitu.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Uz sabiedrības "Altum" aizdevuma vai paralēlam aizdevuma kapitāla atlaidi šo noteikumu II. nodaļas ietvaros var pretendēt, gala labuma guvēji, kuri sasnieguši visus turpmāk norādītos rādītājus, ne vēlāk kā trīs gadu laikā pēc projekta pabeigšanas,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rezultātā gala labuma guvēja ieguldījumu apjoms pētniecībā un attīstībā Latvijā gala labuma guvēja līmenī un viedās specializācijas minētājās jomās ir vismaz 250 000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rezultātā preču vai pakalpojumu eksporta apjoms pieaudzis par ne mazāk kā un vairāk kā 10 procentiem;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rezultātā uz katriem kopējās pieejamās kapitāla atlaides 250 000 </w:t>
      </w:r>
      <w:r w:rsidR="00000000" w:rsidRPr="00000000" w:rsidDel="00000000">
        <w:rPr>
          <w:i w:val="1"/>
          <w:rtl w:val="0"/>
        </w:rPr>
        <w:t xml:space="preserve">euro </w:t>
      </w:r>
      <w:r w:rsidR="00000000" w:rsidRPr="00000000" w:rsidDel="00000000">
        <w:rPr>
          <w:rtl w:val="0"/>
        </w:rPr>
        <w:t xml:space="preserve">apmērā ir radīta vismaz viena jauna darba vieta ar pilnu darba slodzi un kopā ir radītas vismaz 10 jaunas darba vietas ar pilnu darba slodzi;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izveidotās darba vietas tiek saglabātas vismaz trīs gadus pēc to izveidošanas, un šajā laikā tiek nodrošināts, ka mēneša vidējā bruto darba samaksa darbiniekiem, kas pieņemti darbā  investīciju projekta īstenošanas rezultātā, nav mazāka par mēneša vidējās bruto darba samaksas apmēru tautsaimniecībā iepriekšējā gadā, kam piemērots koeficients 1,5.</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Atbalsta piešķiršanas nosacījumi pētniecības un attīstības darbībām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Atbalstu pētniecības un attīstības darbībām sniedz kā </w:t>
      </w:r>
      <w:r w:rsidR="00000000" w:rsidRPr="00000000" w:rsidDel="00000000">
        <w:rPr>
          <w:i w:val="1"/>
          <w:rtl w:val="0"/>
        </w:rPr>
        <w:t xml:space="preserve">de minimis</w:t>
      </w:r>
      <w:r w:rsidR="00000000" w:rsidRPr="00000000" w:rsidDel="00000000">
        <w:rPr>
          <w:rtl w:val="0"/>
        </w:rPr>
        <w:t xml:space="preserve"> atbalstu saskaņā ar Komisijas regulu Nr. 2023/2831, ievērojot: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aizdevumu nepiešķir gala labuma guvējam, ja </w:t>
      </w:r>
      <w:r w:rsidR="00000000" w:rsidRPr="00000000" w:rsidDel="00000000">
        <w:rPr>
          <w:i w:val="1"/>
          <w:rtl w:val="0"/>
        </w:rPr>
        <w:t xml:space="preserve">de minimis</w:t>
      </w:r>
      <w:r w:rsidR="00000000" w:rsidRPr="00000000" w:rsidDel="00000000">
        <w:rPr>
          <w:rtl w:val="0"/>
        </w:rPr>
        <w:t xml:space="preserve"> atbalsts ir saistīts ar kādu no Komisijas regulas Nr. 2023/2831 1. panta 1. punktā noteiktajām nozarēm un darbībām vai ja atbalsts ir saistīts ar šo noteikumu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42.3.</w:t>
      </w:r>
      <w:r w:rsidR="00000000" w:rsidRPr="00000000" w:rsidDel="00000000">
        <w:rPr>
          <w:rtl w:val="0"/>
        </w:rPr>
        <w:t xml:space="preserve">, </w:t>
      </w:r>
      <w:r w:rsidR="00000000" w:rsidRPr="00000000" w:rsidDel="00000000">
        <w:rPr>
          <w:rtl w:val="0"/>
        </w:rPr>
        <w:t xml:space="preserve">42.4.</w:t>
      </w:r>
      <w:r w:rsidR="00000000" w:rsidRPr="00000000" w:rsidDel="00000000">
        <w:rPr>
          <w:rtl w:val="0"/>
        </w:rPr>
        <w:t xml:space="preserve"> un </w:t>
      </w:r>
      <w:r w:rsidR="00000000" w:rsidRPr="00000000" w:rsidDel="00000000">
        <w:rPr>
          <w:rtl w:val="0"/>
        </w:rPr>
        <w:t xml:space="preserve">42.5.</w:t>
      </w:r>
      <w:r w:rsidR="00000000" w:rsidRPr="00000000" w:rsidDel="00000000">
        <w:rPr>
          <w:rtl w:val="0"/>
        </w:rPr>
        <w:t xml:space="preserve"> apakšpunktā minētajiem nosacījumiem, un Eiropas Parlamenta un Padomes 2021. gada 24. jūnija Regulas (ES) Nr. 2021/1058 par Eiropas Reģionālās attīstības fondu un Kohēzijas fondu (turpmāk - Komisijas regula Nr.2021/1058) 7. panta 1. punktā noteiktajām nozarēm;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gala labuma guvējs vienlaikus darbojas vienā vai vairākās neatbalstāmajās nozarēs un veic neatbalstāmās darbības vai citas atbalstāmās darbības, kas ietilpst Komisijas regulas Nr. 2023/2831 darbības jomā, tas nodrošina šo nozaru darbību vai izmaksu nodalīšanu saskaņā ar Komisijas regulas Nr. 2023/2831 1. panta 2.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nepiešķir gala labuma guvējiem, kuram lēmuma par atbalsta piešķiršanu brīdī par atbalsta piešķiršanu ar tiesas spriedumu ir pasludināts maksātnespējas process, ir ierosināts vai tiek īstenots tiesiskās aizsardzības process vai ja gala labuma guvējs atbilst normatīvajos aktos noteiktajiem kritērijiem, uz kuriem pamatojoties kreditors var pieprasīt maksātnespējas procedūru gala labuma guvējiem, ja tā kredītreitings ir zemāks par "B–";</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saņemtu atbalstu, gala labuma guvējs sabiedrībā "Altum" līdz ar pieteikumu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 Gala labuma guvējs līdz ar pieteikumu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 "Altum" pirms </w:t>
      </w:r>
      <w:r w:rsidR="00000000" w:rsidRPr="00000000" w:rsidDel="00000000">
        <w:rPr>
          <w:i w:val="1"/>
          <w:rtl w:val="0"/>
        </w:rPr>
        <w:t xml:space="preserve">de minimis </w:t>
      </w:r>
      <w:r w:rsidR="00000000" w:rsidRPr="00000000" w:rsidDel="00000000">
        <w:rPr>
          <w:rtl w:val="0"/>
        </w:rPr>
        <w:t xml:space="preserve">atbalsta piešķiršanas gala labuma guvējam pārbauda, vai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w:t>
      </w:r>
      <w:r w:rsidR="00000000" w:rsidRPr="00000000" w:rsidDel="00000000">
        <w:rPr>
          <w:i w:val="1"/>
          <w:rtl w:val="0"/>
        </w:rPr>
        <w:t xml:space="preserve">De minimis</w:t>
      </w:r>
      <w:r w:rsidR="00000000" w:rsidRPr="00000000" w:rsidDel="00000000">
        <w:rPr>
          <w:rtl w:val="0"/>
        </w:rPr>
        <w:t xml:space="preserve"> atbalsta apmērs tiek vērtēts viena vienota uzņēmuma līmenī;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tiek pārkāptas komercdarbības atbalsta kontroles normas, kas izriet no Komisijas regulas Nr. 2023/2831, gala labuma guvējam ir pienākums atmaksāt atbalsta sniedzējam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brīvi no komercdarbības atbalsta, atbilstoši Komercdarbības atbalsta kontroles likuma IV vai V nodaļas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komercdarbības atbalsts tiek piešķirts saskaņā ar Komisijas regulu Nr. 2023/2831, </w:t>
      </w:r>
      <w:r w:rsidR="00000000" w:rsidRPr="00000000" w:rsidDel="00000000">
        <w:rPr>
          <w:i w:val="1"/>
          <w:rtl w:val="0"/>
        </w:rPr>
        <w:t xml:space="preserve">de minimis</w:t>
      </w:r>
      <w:r w:rsidR="00000000" w:rsidRPr="00000000" w:rsidDel="00000000">
        <w:rPr>
          <w:rtl w:val="0"/>
        </w:rPr>
        <w:t xml:space="preserve"> atbalsta kopsumma, ko viena dalībvalsts piešķīrusi vienam vienotam uzņēmumam, nevienā trīs gadu periodā nepārsniedz 300 000 euro atbilstoši Komisijas regulas Nr. 2023/2831 3. panta 2. punktam, kā arī ievērojot Komisijas regulas Nr.2023/2831 3. panta 8. punkta nosacījumus uzņēmumu apvienošanās vai iegādes gadījumā un Komisijas regulas Nr.2023/2831 3. panta 9. punkta nosacījumus uzņēmuma sadalīšanas gadījumā.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III. nodaļas ietvaros ir šādas atbalstāmās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eksperimentālai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tehniski ekonomiskai priekšizpētei;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dizainera pakalpojums jauna produkta un procesa inovāciju ieviešanai gala labuma guvējam, kas ietver klienta (lietotāja) pieredzes un esošās situācijas izpēti un apzināšanu un problēmu identificēšanu, risinājumu radīšanu, to prototipēšanu, prototipu testēšanu, kā arī risinājumu ieviešanu un uzlabošanu, balstoties uz klienta (lietotāja) sniegto atgriezenisko saiti.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punktā minētā atbalsta attiecināmās izmaksas gala labuma guvēja projektiem ir šādas: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pētnieki, tehniskie un citi palīgdarbinieki, ciktāl tie ir nodarbināti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par instrumentiem un aprīkojumu, ciktāl un cik ilgi tos izmanto projektā. Ja šo instrumentu un aprīkojuma lietošanas laiks projektā neaptver visu amortizācijas periodu, par attiecināmajām izmaksām ir uzskatāmas tikai tās amortizācijas izmaksas, kas atbilst projekta ilgumam un ir aprēķinātas saskaņā ar vispārpieņemtiem grāmatvedības principiem;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par ēkām un zemi, ciktāl un cik ilgi tās izmanto projektā. Attiecībā uz ēkām par attiecināmajām izmaksām ir uzskatāmas tikai tās amortizācijas izmaksas, kas atbilst projekta ilgumam un ir aprēķinātas saskaņā ar vispārpieņemtiem grāmatvedības principiem. Attiecībā uz zemi par attiecināmajām izmaksām ir uzskatāmas komerciālās nodošanas izmaksas vai faktiski veikto kapitālieguldījumu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par līgumpētījumiem, zināšanām un patentiem, kas iegādāti vai kuru licences saņemtas no ārējiem avotiem godīgas konkurences apstākļos, kā arī izmaksas par konsultantu pakalpojumiem un līdzvērtīgiem pakalpojumiem, kas izmantoti vienīgi projekta mērķiem;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 netiešās izmaksas un citi darbības izdevumi, tostarp materiālu, piederumu un līdzīgu produktu izmaksas, kas radušās tieši projekta rezultātā;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priekšizpētes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par patentu un citu nemateriālo aktīvu iegūšanu, apstiprināšanu un aizstāvēšanu;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inovāciju konsultāciju un atbalsta pakalpojumiem.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Kārtība un nosacījumi, lai pieteiktos atbalstam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Gala labuma guvējs piesakās atbalstam, iesniedzot aizdevuma pieteikumu sabiedrībā "Altum".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Sabiedrība "Altum" gala labuma guvēju un projektu vērtē, pamatojoties uz šādiem gala labuma guvēja līdz ar pieteikumu iesniegtajiem dokumentiem: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 kurā ietverts biznesa projekts;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 parakstītu apliecinājumu, ka tas nav veicis un neveiks Komisijas regulas Nr. 651/2014 14. panta 16. punktā norādītās darbības, kuras definētas Komisijas regulas Nr. 651/2014 2. panta 61.a punktā, – ja atbalstu sniedz saskaņā ar šo noteikumu </w:t>
      </w:r>
      <w:r w:rsidR="00000000" w:rsidRPr="00000000" w:rsidDel="00000000">
        <w:rPr>
          <w:rtl w:val="0"/>
        </w:rPr>
        <w:t xml:space="preserve">16.</w:t>
      </w:r>
      <w:r w:rsidR="00000000" w:rsidRPr="00000000" w:rsidDel="00000000">
        <w:rPr>
          <w:rtl w:val="0"/>
        </w:rPr>
        <w:t xml:space="preserve">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guvēja parakstītu apliecinājumu, ka uz gala labuma guvēju nav attiecināma Komisijas regulas Nr. 651/2014 2. panta 18. punkta c) apakšpunktā minētā situācija – tas neatbilst Latvijas Republikas normatīvajos aktos noteiktajiem kritērijiem, lai tam pēc kreditoru pieprasījuma piemērotu kolektīvu maksātnespējas procedūru, – ja atbalstu sniedz saskaņā ar šo noteikumu </w:t>
      </w:r>
      <w:r w:rsidR="00000000" w:rsidRPr="00000000" w:rsidDel="00000000">
        <w:rPr>
          <w:rtl w:val="0"/>
        </w:rPr>
        <w:t xml:space="preserve">16.</w:t>
      </w:r>
      <w:r w:rsidR="00000000" w:rsidRPr="00000000" w:rsidDel="00000000">
        <w:rPr>
          <w:rtl w:val="0"/>
        </w:rPr>
        <w:t xml:space="preserve">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paredzēts sabiedrības "Altum" aizdevums, – cita finansētāja lēmumu par finansējuma piešķiršanu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minētais aizdevuma pieteikums atbilst Komisijas regulas Nr. 651/2014 6. panta 2. punktā ietvertajām prasībām par pieteikumā iekļaujamo informāciju un tas ir iesniegts sabiedrībā "Altum" pirms darbu sākuma;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sabiedrības "Altum" pieprasīto informāciju, kas nepieciešama, lai izvērtētu gala labuma guvēja un projekta atbilstību šajos noteikumos paredzētajiem atbalsta saņemšanas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gala labuma guvēja projektam piesaista citu publisko finansējumu, projektu var uzsākt tad, kad visās iestādēs, kur pretendē uz atbalstu, ir iesniegts pieteikums un ir pieņemts lēmums par atbalsta piešķiršanu vai noslēgts līgums (ja atbalstu nepiešķir ar lēmumu).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Sabiedrībai "Altum" ir tiesības neslēgt aizdevuma līgumu ar gala labuma guvēju un atteikt izmaksu, tai skaitā gadījumos, kad lēmums par atbalsta piešķiršanu jau ir pieņemts, ja sabiedrībai "Altum" kļūst zināmi apstākļi, ka gala labuma guvējs vai projekts vairs neatbilst šo noteikumu nosacījumiem atbalstu nevar izsniegt saskaņā ar sabiedrībai "Altum" saistošajiem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Gala labuma guvējam atbalstu piešķir brīdī, kad sabiedrība "Altum" pieņem lēmumu par aizdevuma vai paralēlā aizdevuma piešķiršanu, kurā ir noteikts atbalsta maksimālais apjoms, atbalsta intensitāte un maksimālā pieejamā kapitāla atlaide. Atbalstu piešķir, ja gala labuma guvējs atbilst šajos noteikumos noteiktajām valsts atbalsta saņemšanas prasībām saskaņā ar šo noteikumu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27.</w:t>
      </w:r>
      <w:r w:rsidR="00000000" w:rsidRPr="00000000" w:rsidDel="00000000">
        <w:rPr>
          <w:rtl w:val="0"/>
        </w:rPr>
        <w:t xml:space="preserve"> punktus.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Sabiedrības "Altum" aizdevuma, aizdevuma ar kapitāla atlaidi vai paralēlā aizdevuma, tai skaitā tā pagarinājuma, ja attiecināms, termiņš nepārsniedz 10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Termiņa pagarinājums ir iespējams, nepārsniedzot šajā punktā noteikto maksimālo aizdevuma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sākotnēji sniedz saskaņā ar šo noteikumu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27.</w:t>
      </w:r>
      <w:r w:rsidR="00000000" w:rsidRPr="00000000" w:rsidDel="00000000">
        <w:rPr>
          <w:rtl w:val="0"/>
        </w:rPr>
        <w:t xml:space="preserve"> punktu un termiņa pagarinājums nerada sākotnēji piešķirtā valsts atbalsta summas un intensitātes pārsniegumu, nodrošinot Komisijas regulas Nr. 651/2014 5. pantā vai Komisijas regulas Nr. 2023/2831 4. pantā noteiktos atbalsta pārredzamības nosacījumus, tas ir, netiek piešķirts jauns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jauns atbalsts, ko sniedz saskaņā ar šo noteikumu </w:t>
      </w:r>
      <w:r w:rsidR="00000000" w:rsidRPr="00000000" w:rsidDel="00000000">
        <w:rPr>
          <w:rtl w:val="0"/>
        </w:rPr>
        <w:t xml:space="preserve">27.</w:t>
      </w:r>
      <w:r w:rsidR="00000000" w:rsidRPr="00000000" w:rsidDel="00000000">
        <w:rPr>
          <w:rtl w:val="0"/>
        </w:rPr>
        <w:t xml:space="preserve"> punktu, un ja atbalstu arī sākotnēji sniedza saskaņā ar šo noteikumu </w:t>
      </w:r>
      <w:r w:rsidR="00000000" w:rsidRPr="00000000" w:rsidDel="00000000">
        <w:rPr>
          <w:rtl w:val="0"/>
        </w:rPr>
        <w:t xml:space="preserve">27.</w:t>
      </w:r>
      <w:r w:rsidR="00000000" w:rsidRPr="00000000" w:rsidDel="00000000">
        <w:rPr>
          <w:rtl w:val="0"/>
        </w:rPr>
        <w:t xml:space="preserve"> punktu. Ja gala labuma guvējs atbilst šo noteikumu </w:t>
      </w:r>
      <w:r w:rsidR="00000000" w:rsidRPr="00000000" w:rsidDel="00000000">
        <w:rPr>
          <w:rtl w:val="0"/>
        </w:rPr>
        <w:t xml:space="preserve">27.</w:t>
      </w:r>
      <w:r w:rsidR="00000000" w:rsidRPr="00000000" w:rsidDel="00000000">
        <w:rPr>
          <w:rtl w:val="0"/>
        </w:rPr>
        <w:t xml:space="preserve"> punktā minētā atbalsta saņemšanas prasībām, atbalstu piešķir, kad sabiedrība "Altum" ir pieņēmusi jaunu lēmumu, kurā ir noteikts atbalsta maksimālais apmērs.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Sabiedrības "Altum" aizdevuma ar kapitāla atlaidi vai paralēlā aizdevuma ar kapitāla atlaidi pamatsummas atmaksu gala labuma guvējs uzsāk 12 mēnešu laikā pēc projekta pabeigšanas. Aizdevuma vai paralēlā aizdevuma pamatsummas daļu, ko gala labuma guvējs atmaksājis sabiedrībai "Altum" līdz brīdim, kad projektā ir sasniegti kapitāla atlaidei nepieciešamie rādītāji, gala labuma guvējam atpakaļ neatdod un par šo summu tiek samazināta projektam pieejamā kapitāla atlaide.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Subsīdijas ekvivalenta aprēķināšana un atbalsta kumulācija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Sabiedrības "Altum" aizdevumam ar kapitāla atlaidi vai paralēlajam aizdevumam ar kapitāla atlaidi subsīdijas ekvivalentu aprēķina šādā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paralēlajam aizdevumam, kas ir vienāds ar piešķirto kapitāla atlaidi, subsīdijas ekvivalents ir vienāds ar gala labuma guvēja piešķirtā sabiedrības "Altum" aizdevuma vai paralēlā aizdevuma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aizdevumam vai paralēlajam aizdevumam, kas pārsniedz piešķirto kapitāla atlaidi, kopējo subsīdijas ekvivalentu aprēķina un nosaka, summējot subsīdijas ekvivalenta daļas sabiedrības "Altum" aizdevuma vai paralēlā aizdevuma daļai, kas ir vienāda ar piešķirto kapitāla atlaidi, un sabiedrības "Altum" aizdevuma vai paralēlā aizdevuma daļai, kas pārsniedz piešķirtās kapitāla atlaides apjomu: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pētniecības un attīstības darbībām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kā arī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16.</w:t>
      </w:r>
      <w:r w:rsidR="00000000" w:rsidRPr="00000000" w:rsidDel="00000000">
        <w:rPr>
          <w:rtl w:val="0"/>
        </w:rPr>
        <w:t xml:space="preserve">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Eiropas Komisijas 2023.gada 9.marta  paziņojumam “Krīzes un pārkārtošanās pagaidu regulējums valsts atbalsta pasākumiem, ar ko atbalsta ekonomiku pēc Krievijas agresijas pret Ukrainu” (C(2023) 1711 final);</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individuālā atbalsta projekta ietvaros piešķirto finansējumu nepārsniedz maksimāli pieļaujamo reģionālā finansējuma intensitāti, kas noteikta šo noteikumu </w:t>
      </w:r>
      <w:r w:rsidR="00000000" w:rsidRPr="00000000" w:rsidDel="00000000">
        <w:rPr>
          <w:rtl w:val="0"/>
        </w:rPr>
        <w:t xml:space="preserve">22.</w:t>
      </w:r>
      <w:r w:rsidR="00000000" w:rsidRPr="00000000" w:rsidDel="00000000">
        <w:rPr>
          <w:rtl w:val="0"/>
        </w:rPr>
        <w:t xml:space="preserve"> punktā;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nedrīkst apvienot ar reģionālo atbalstu citu reģionālo atbalsta projektu vai programmu ietvaros attiecībā uz atbalstu algu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Gala labuma guvējs, ievērojot Komisijas regulas Nr. 2023/2831 5. panta 1. un 3. punktu, </w:t>
      </w:r>
      <w:r w:rsidR="00000000" w:rsidRPr="00000000" w:rsidDel="00000000">
        <w:rPr>
          <w:i w:val="1"/>
          <w:rtl w:val="0"/>
        </w:rPr>
        <w:t xml:space="preserve">de minimis</w:t>
      </w:r>
      <w:r w:rsidR="00000000" w:rsidRPr="00000000" w:rsidDel="00000000">
        <w:rPr>
          <w:rtl w:val="0"/>
        </w:rPr>
        <w:t xml:space="preserve"> atbalstu drīkst kumulēt ar citu</w:t>
      </w:r>
      <w:r w:rsidR="00000000" w:rsidRPr="00000000" w:rsidDel="00000000">
        <w:rPr>
          <w:i w:val="1"/>
          <w:rtl w:val="0"/>
        </w:rPr>
        <w:t xml:space="preserve"> de minimis</w:t>
      </w:r>
      <w:r w:rsidR="00000000" w:rsidRPr="00000000" w:rsidDel="00000000">
        <w:rPr>
          <w:rtl w:val="0"/>
        </w:rPr>
        <w:t xml:space="preserve"> atbalstu līdz Komisijas regulas Nr. 2023/2831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 minimis</w:t>
      </w:r>
      <w:r w:rsidR="00000000" w:rsidRPr="00000000" w:rsidDel="00000000">
        <w:rPr>
          <w:rtl w:val="0"/>
        </w:rPr>
        <w:t xml:space="preserve"> atbalstu var apvienot ar citu de minimis atbalstu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Atbalsta uzskaite, neatbalstāmās nozares un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Gala labuma guvēja pienākumi: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informācijas uzskaiti par saņemto finansējumu atbilstoši Komisijas regulas Nr. 651/2014 12. pantam un glabā to 10 gadus no dienas, kad atbilstoši šo noteikumu </w:t>
      </w:r>
      <w:r w:rsidR="00000000" w:rsidRPr="00000000" w:rsidDel="00000000">
        <w:rPr>
          <w:rtl w:val="0"/>
        </w:rPr>
        <w:t xml:space="preserve">16.</w:t>
      </w:r>
      <w:r w:rsidR="00000000" w:rsidRPr="00000000" w:rsidDel="00000000">
        <w:rPr>
          <w:rtl w:val="0"/>
        </w:rPr>
        <w:t xml:space="preserve"> punktā ir piešķirts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glabāt 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2023/2831, 10 gadus no atbalsta piešķiršanas dienas.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nozaru darbību vai izmaksu nodalīšanu, ja gala labuma guvējs vienlaikus darbojas vienlaikus darbojas saskaņā ar šiem noteikumiem atbalstāmajās un neatbalstāmajās nozarēs un darbībās.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Atbalsts netiek sniegts šādām darbībām, nozarēm, iekārtām un gala labuma guvējiem: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Komisijas regulas Nr. 651/2014 1. panta 2. punkta "c" un "d" punktā noteiktajās neatbalstāmajās nozarēs un darbībās, ja gala labuma guvējs pretendē uz atbalstu saskaņā ar Komisijas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regulas Nr. 651/2014 1. panta 3. punktā noteiktajās neatbalstāmajās nozarēs un darbībās atbilstoši Komisijas regulas Nr. 651/2014 2. panta 8., 9., 10. un 11. punktā noteiktajām definīcijām, ja gala labuma guvējs pretendē uz atbalstu saskaņā ar Komisijas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regulas Nr. 651/2014 13. panta a) un b) apakšpunktā noteiktajās nozarēs;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regulas Nr. 651/2014 13. panta a) punktā noteiktajās nozarēs atbilstoši Komisijas regulas Nr. 651/2014 2. panta 13., 43. un 43.a punktā noteiktajām definīcijām;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regulas Nr. 651/2014 13. panta b) punktā noteiktajās nozarēs atbilstoši Komisijas regulas Nr. 651/2014 2. panta 45. un 130. punktā noteiktajām definīcijām un platjoslas tīkla attīstīšanai;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finanšu un apdrošināšanas darbībai (NACE 2. red. K sadaļa "Finanšu un apdrošināšanas darbības");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aizdevumu refinansēšanai un restrukturēšanai;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finanšu un apdrošināšanas darbībai (NACE 2. red. K sadaļa "Finanšu un apdrošināšanas darbības"), izņemot Fintech uzņēmumus;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uzsāktu projektu īstenošanai;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Komisijas Regulas Nr. 2021/1058 7. panta 1. punktā noteiktajām nozarēm;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Komisijas Regulas Nr. 2021/1060 64. panta 1. punkta a) apakšpunktā minētajām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Eiropas Savienības fondu projektu līdzfinansēšanai, tai skaitā priekšfinansēšanai saskaņā ar Regulas Nr. 2021/1060 58. panta 7.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Pasākuma īstenošanā atbalstu nepiešķir darbībām, kuras uzskatāmas par faktiski pabeigtām vai pilnībā īstenotām pirms ir iesniegts pieteikums par atbalsta programmas finansējuma saņemšanu, ievērojot Regulas Nr. 2021/1060 63. panta 6. punktā noteikto.</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Sabiedrības "Altum" pienākums ir uzkrāt un pēc  Ekonomikas ministrijas pieprasījuma 10 darbdienu laikā iesniegt informāciju par gala labuma guvēja eksporta apjomu un produktivitātes pieaugumu, vienlaikus informējot, vai produktivitātes apjoms atbalstītajos gala labuma guvējs sasniedz vismaz 10 procentus piecu gadu laikā no gala labuma guvēju noslēguma pārskata iesniegšanas dienas.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Lēmumus par aizdevumu piešķiršanu var pieņemt līdz Komisijas regulas Nr.  651/2014 darbības beigām saskaņā ar Komisijas regulas Nr. 651/2014 58. panta 4. punktu, lēmumus par aizdevumu piešķiršanu, izmantojot Eiropas Reģionālo attīstības fondu finansējumu, var pieņemt ne vēlāk kā līdz 2027.gada 31.decembrim.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27.</w:t>
      </w:r>
      <w:r w:rsidR="00000000" w:rsidRPr="00000000" w:rsidDel="00000000">
        <w:rPr>
          <w:rtl w:val="0"/>
        </w:rPr>
        <w:t xml:space="preserve"> punktu var pieņemt līdz Komisijas regulas Nr. 2023/2831 darbības beigām, bet ne vēlāk kā līdz 2030. gada 31. decembrim, lēmumus par aizdevumu piešķiršanu, izmantojot Eiropas Savienības kohēzijas finansējumu, var pieņemt ne vēlāk kā līdz 2027.gada 31.decembrim.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23-TA-2315</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23-TA-2315</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noteikumu_projekts_23-TA-2315.docx</dc:title>
</cp:coreProperties>
</file>

<file path=docProps/custom.xml><?xml version="1.0" encoding="utf-8"?>
<Properties xmlns="http://schemas.openxmlformats.org/officeDocument/2006/custom-properties" xmlns:vt="http://schemas.openxmlformats.org/officeDocument/2006/docPropsVTypes"/>
</file>