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2.2.2. specifiskā atbalsta mērķa “Pārejas uz aprites ekonomiku veicināšana” 2.2.2.1. pasākuma “Atkritumu šķirošana, pārstrāde un reģenerācija” (turpmāk – pasākums) projektu iesniegumu otro atlases kārtu (turpmāk – otrā kārta) un projektu iesniegumu trešo atlases kārtu (turpmāk – trešā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otrās un trešās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iesniegumu otrajai un trešajai kārtai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 (turpmāk – projekta iesniedzējs), finansējuma saņēmējam un sadarbības partnerim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izmaksu attiecināmības un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veicināt pāreju uz aprites ekonomiku.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mērķteritorija ir atkritumu apsaimniekošanas reģioni.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Otrās un trešās kārtas mērķis ir veicināt atkritumu apsaimniekošanas reģionālo sistēmu attīstību atbilstoši atkritumu apsaimniekošanas reģionālajos plānos noteiktajām prioritātēm.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Otrās un trešās kārtas ietvaros sasniedzamie projektu uzraudzības rādītāji un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2029. gada 31. decembrim sasniedzami šādi 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atbalstītie uzņēmumi (mazie, tai skaitā mikrouzņēmumi, vidējie un lielie). Iznākuma rādītāja vērtība tiek sasniegta, ja otrās un trešās kārtas projektu ietvaros veikti ieguldījumi, nodrošinot atbalstu vismaz pieciem uzņēmumiem;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 jauda atkritumu pārstrādei (ja attiecināms). Iznākuma rādītāja vērtība tiek sasniegta, ja otrās kārtas projektu ietvaros veikti ieguldījumi atkritumu pārstrādes iekārtu izveidē, nodrošinot papildu atkritumu pārstrādes iekārtu jaudu – 30 000 tonnas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pirmā pēcuzraudzības gada beigās sasniedzami šādi rezultāta rādītāji (ja attiecināms):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pārstrādāto atkritumu apjoms. Rezultāta rādītāja vērtība tiek sasniegta, ja otrās kārtas projektu ietvaros veikti ieguldījumi atkritumu pārstrādes iekārtu izveidē atbilstoši šo noteikumu </w:t>
      </w:r>
      <w:r w:rsidR="00000000" w:rsidRPr="00000000" w:rsidDel="00000000">
        <w:rPr>
          <w:rtl w:val="0"/>
        </w:rPr>
        <w:t xml:space="preserve">5.1.2. </w:t>
      </w:r>
      <w:r w:rsidR="00000000" w:rsidRPr="00000000" w:rsidDel="00000000">
        <w:rPr>
          <w:rtl w:val="0"/>
        </w:rPr>
        <w:t xml:space="preserve">apakšpunktam</w:t>
      </w:r>
      <w:r w:rsidR="00000000" w:rsidRPr="00000000" w:rsidDel="00000000">
        <w:rPr>
          <w:rtl w:val="0"/>
        </w:rPr>
        <w:t xml:space="preserve">, sasniedzot pārstrādāto atkritumu apjomu – 102 500 tonnas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šķiroti savāktu atkritumu daudzums. Rezultāta rādītāja vērtība tiek sasniegta, ja otrās kārtas projektu ietvaros veikti ieguldījumi atkritumu dalītas savākšanas sistēmas attīstībā, sasniedzot dalīti savākto atkritumu daudzumu 500 tonnas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Otrās un trešās kārtas ietvaros atbildīgās iestādes funkcijas pilda Viedās administrācijas un reģionālās attīstības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Dalībai otrās kārtas projektu iesniegumu vērtēšanas komisijā pieaicina Valsts vides dienestu, kas sniedz izvērtējumu par projektā plānotās iekārtas pārstrādes darbības rezultātā radīto produktu vai otrreizējo izejvielu, ja projektā plānotas šo noteikumu </w:t>
      </w:r>
      <w:r w:rsidR="00000000" w:rsidRPr="00000000" w:rsidDel="00000000">
        <w:rPr>
          <w:rtl w:val="0"/>
        </w:rPr>
        <w:t xml:space="preserve">27.1. </w:t>
      </w:r>
      <w:r w:rsidR="00000000" w:rsidRPr="00000000" w:rsidDel="00000000">
        <w:rPr>
          <w:rtl w:val="0"/>
        </w:rPr>
        <w:t xml:space="preserve">apakšpunktā</w:t>
      </w:r>
      <w:r w:rsidR="00000000" w:rsidRPr="00000000" w:rsidDel="00000000">
        <w:rPr>
          <w:rtl w:val="0"/>
        </w:rPr>
        <w:t xml:space="preserve"> noteiktās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Otro kārtu īsteno atklātas projektu iesniegumu atlases veidā, projektu iesniegumu atlasi rīkojot katrā atkritumu apsaimniekošanas reģionā.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Trešo kārtu īsteno ierobežotas projektu iesniegumu atlases veidā, projektu iesniegumu atlasi rīkojot katrā atkritumu apsaimniekošanas reģionā.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Atbildīgā iestāde pirms trešās kārtas izsludināšanas pieprasa no atkritumu apsaimniekošanas reģionālajiem centriem sniegt informāciju par projektu iesniedzējiem, kas uzaicināmi iesniegt projektu iesniegumus trešajā kārtā. Sadarbības iestāde izsludina trešo kārtu, nosūtot uzaicinājumu iesniegt projektu iesniegumus tiem projektu iesniedzējiem, par kuriem atbildīgā iestāde sadarbības iestādei ir sniegusi informāciju.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pēc projektu iesniegumu atlases rīkošanas otrajā un trešajā kārtā ir neizmantots Kohēzijas fonda finansējums, atbildīgā iestāde lemj par tā novirzīšanu pasākuma trešajai kārtai. Finansējumu var piešķirt trešās kārtas jaunu projektu īstenošanai vai īstenošanā esošu projektu papildu darbību atbalstam, to novirzot projektam ar vislielāko apsaimniekoto atkritumu plūsmu saskaņā ar atkritumu apsaimniekošanas reģionālo centru sniegto informāciju. Atbalstāmajām darbībām jābūt iekļautām attiecīgā atkritumu apsaimniekošanas reģiona spēkā esošajā atkritumu apsaimniekošanas reģionālajā plānā.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iesnieguma minimālais attiecināmo izmaksu apmērs nav mazāks par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Atlases kārtas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Otrās un trešās kārtas īstenošanai plānotais un pieejamais kopējais attiecināmais finansējums: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otrajai kārtai ir vismaz 26 666 666 </w:t>
      </w:r>
      <w:r w:rsidR="00000000" w:rsidRPr="00000000" w:rsidDel="00000000">
        <w:rPr>
          <w:i w:val="1"/>
          <w:rtl w:val="0"/>
        </w:rPr>
        <w:t xml:space="preserve">euro</w:t>
      </w:r>
      <w:r w:rsidR="00000000" w:rsidRPr="00000000" w:rsidDel="00000000">
        <w:rPr>
          <w:rtl w:val="0"/>
        </w:rPr>
        <w:t xml:space="preserve">, tai skaitā Kohēzijas fonda finansējums 20 000 000 </w:t>
      </w:r>
      <w:r w:rsidR="00000000" w:rsidRPr="00000000" w:rsidDel="00000000">
        <w:rPr>
          <w:i w:val="1"/>
          <w:rtl w:val="0"/>
        </w:rPr>
        <w:t xml:space="preserve">euro </w:t>
      </w:r>
      <w:r w:rsidR="00000000" w:rsidRPr="00000000" w:rsidDel="00000000">
        <w:rPr>
          <w:rtl w:val="0"/>
        </w:rPr>
        <w:t xml:space="preserve">un nacionālais līdzfinansējums, ko veido privātais līdzfinansējums, ne mazāks kā 6 666 666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Dienvidkurzemes atkritumu apsaimniekošanas reģionam – Kohēzijas fonda finansējums </w:t>
      </w:r>
      <w:r w:rsidR="00000000" w:rsidRPr="00000000" w:rsidDel="00000000">
        <w:rPr>
          <w:color w:val="#e74c3c"/>
          <w:rtl w:val="0"/>
        </w:rPr>
        <w:t xml:space="preserve">xx euro</w:t>
      </w:r>
      <w:r w:rsidR="00000000" w:rsidRPr="00000000" w:rsidDel="00000000">
        <w:rPr>
          <w:rtl w:val="0"/>
        </w:rPr>
        <w:t xml:space="preserve"> un nacionālais līdzfinansējums ne mazāks kā </w:t>
      </w:r>
      <w:r w:rsidR="00000000" w:rsidRPr="00000000" w:rsidDel="00000000">
        <w:rPr>
          <w:color w:val="#e74c3c"/>
          <w:rtl w:val="0"/>
        </w:rPr>
        <w:t xml:space="preserve">xx euro;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Latgales atkritumu apsaimniekošanas reģionam Kohēzijas fonda finansējums</w:t>
      </w:r>
      <w:r w:rsidR="00000000" w:rsidRPr="00000000" w:rsidDel="00000000">
        <w:rPr>
          <w:color w:val="#e74c3c"/>
          <w:rtl w:val="0"/>
        </w:rPr>
        <w:t xml:space="preserve"> xx euro</w:t>
      </w:r>
      <w:r w:rsidR="00000000" w:rsidRPr="00000000" w:rsidDel="00000000">
        <w:rPr>
          <w:rtl w:val="0"/>
        </w:rPr>
        <w:t xml:space="preserve"> un nacionālais līdzfinansējums ne mazāks kā </w:t>
      </w:r>
      <w:r w:rsidR="00000000" w:rsidRPr="00000000" w:rsidDel="00000000">
        <w:rPr>
          <w:color w:val="#e74c3c"/>
          <w:rtl w:val="0"/>
        </w:rPr>
        <w:t xml:space="preserve">xx euro;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Viduslatvijas atkritumu apsaimniekošanas reģionam Kohēzijas fonda finansējums </w:t>
      </w:r>
      <w:r w:rsidR="00000000" w:rsidRPr="00000000" w:rsidDel="00000000">
        <w:rPr>
          <w:color w:val="#e74c3c"/>
          <w:rtl w:val="0"/>
        </w:rPr>
        <w:t xml:space="preserve">xx euro </w:t>
      </w:r>
      <w:r w:rsidR="00000000" w:rsidRPr="00000000" w:rsidDel="00000000">
        <w:rPr>
          <w:rtl w:val="0"/>
        </w:rPr>
        <w:t xml:space="preserve">un nacionālais līdzfinansējums ne mazāks kā </w:t>
      </w:r>
      <w:r w:rsidR="00000000" w:rsidRPr="00000000" w:rsidDel="00000000">
        <w:rPr>
          <w:color w:val="#e74c3c"/>
          <w:rtl w:val="0"/>
        </w:rPr>
        <w:t xml:space="preserve">xx euro;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atkritumu apsaimniekošanas reģionam Kohēzijas fonda finansējums </w:t>
      </w:r>
      <w:r w:rsidR="00000000" w:rsidRPr="00000000" w:rsidDel="00000000">
        <w:rPr>
          <w:color w:val="#e74c3c"/>
          <w:rtl w:val="0"/>
        </w:rPr>
        <w:t xml:space="preserve">xx euro</w:t>
      </w:r>
      <w:r w:rsidR="00000000" w:rsidRPr="00000000" w:rsidDel="00000000">
        <w:rPr>
          <w:rtl w:val="0"/>
        </w:rPr>
        <w:t xml:space="preserve"> un nacionālais līdzfinansējums ne mazāks kā</w:t>
      </w:r>
      <w:r w:rsidR="00000000" w:rsidRPr="00000000" w:rsidDel="00000000">
        <w:rPr>
          <w:color w:val="#e74c3c"/>
          <w:rtl w:val="0"/>
        </w:rPr>
        <w:t xml:space="preserve"> xx euro;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Ziemeļkurzemes atkritumu apsaimniekošanas reģionam Kohēzijas fonda finansējums</w:t>
      </w:r>
      <w:r w:rsidR="00000000" w:rsidRPr="00000000" w:rsidDel="00000000">
        <w:rPr>
          <w:color w:val="#e74c3c"/>
          <w:rtl w:val="0"/>
        </w:rPr>
        <w:t xml:space="preserve"> xx euro</w:t>
      </w:r>
      <w:r w:rsidR="00000000" w:rsidRPr="00000000" w:rsidDel="00000000">
        <w:rPr>
          <w:rtl w:val="0"/>
        </w:rPr>
        <w:t xml:space="preserve"> un nacionālais līdzfinansējums ne mazāks kā</w:t>
      </w:r>
      <w:r w:rsidR="00000000" w:rsidRPr="00000000" w:rsidDel="00000000">
        <w:rPr>
          <w:color w:val="#e74c3c"/>
          <w:rtl w:val="0"/>
        </w:rPr>
        <w:t xml:space="preserve"> xx 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trešajai kārtai ir vismaz 29 447 059 </w:t>
      </w:r>
      <w:r w:rsidR="00000000" w:rsidRPr="00000000" w:rsidDel="00000000">
        <w:rPr>
          <w:i w:val="1"/>
          <w:rtl w:val="0"/>
        </w:rPr>
        <w:t xml:space="preserve">euro</w:t>
      </w:r>
      <w:r w:rsidR="00000000" w:rsidRPr="00000000" w:rsidDel="00000000">
        <w:rPr>
          <w:rtl w:val="0"/>
        </w:rPr>
        <w:t xml:space="preserve">, tai skaitā Kohēzijas fonda finansējums 25 030 000 </w:t>
      </w:r>
      <w:r w:rsidR="00000000" w:rsidRPr="00000000" w:rsidDel="00000000">
        <w:rPr>
          <w:i w:val="1"/>
          <w:rtl w:val="0"/>
        </w:rPr>
        <w:t xml:space="preserve">euro </w:t>
      </w:r>
      <w:r w:rsidR="00000000" w:rsidRPr="00000000" w:rsidDel="00000000">
        <w:rPr>
          <w:rtl w:val="0"/>
        </w:rPr>
        <w:t xml:space="preserve">un nacionālais līdzfinansējums, ko veido privātais līdzfinansējums, ne mazāks kā 4 417 059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Dienvidkurzemes atkritumu apsaimniekošanas reģionam – Kohēzijas fonda finansējums </w:t>
      </w:r>
      <w:r w:rsidR="00000000" w:rsidRPr="00000000" w:rsidDel="00000000">
        <w:rPr>
          <w:color w:val="#e74c3c"/>
          <w:rtl w:val="0"/>
        </w:rPr>
        <w:t xml:space="preserve">xx euro</w:t>
      </w:r>
      <w:r w:rsidR="00000000" w:rsidRPr="00000000" w:rsidDel="00000000">
        <w:rPr>
          <w:rtl w:val="0"/>
        </w:rPr>
        <w:t xml:space="preserve"> un privātais līdzfinansējums ne mazāks kā </w:t>
      </w:r>
      <w:r w:rsidR="00000000" w:rsidRPr="00000000" w:rsidDel="00000000">
        <w:rPr>
          <w:color w:val="#e74c3c"/>
          <w:rtl w:val="0"/>
        </w:rPr>
        <w:t xml:space="preserve">xx euro;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Latgales atkritumu apsaimniekošanas reģionam Kohēzijas fonda finansējums </w:t>
      </w:r>
      <w:r w:rsidR="00000000" w:rsidRPr="00000000" w:rsidDel="00000000">
        <w:rPr>
          <w:color w:val="#e74c3c"/>
          <w:rtl w:val="0"/>
        </w:rPr>
        <w:t xml:space="preserve">xx euro</w:t>
      </w:r>
      <w:r w:rsidR="00000000" w:rsidRPr="00000000" w:rsidDel="00000000">
        <w:rPr>
          <w:rtl w:val="0"/>
        </w:rPr>
        <w:t xml:space="preserve"> un privātais līdzfinansējums ne mazāks kā</w:t>
      </w:r>
      <w:r w:rsidR="00000000" w:rsidRPr="00000000" w:rsidDel="00000000">
        <w:rPr>
          <w:color w:val="#e74c3c"/>
          <w:rtl w:val="0"/>
        </w:rPr>
        <w:t xml:space="preserve"> xx euro;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Viduslatvijas atkritumu apsaimniekošanas reģionam Kohēzijas fonda finansējums </w:t>
      </w:r>
      <w:r w:rsidR="00000000" w:rsidRPr="00000000" w:rsidDel="00000000">
        <w:rPr>
          <w:color w:val="#e74c3c"/>
          <w:rtl w:val="0"/>
        </w:rPr>
        <w:t xml:space="preserve">xx euro</w:t>
      </w:r>
      <w:r w:rsidR="00000000" w:rsidRPr="00000000" w:rsidDel="00000000">
        <w:rPr>
          <w:rtl w:val="0"/>
        </w:rPr>
        <w:t xml:space="preserve"> un privātais līdzfinansējums ne mazāks kā</w:t>
      </w:r>
      <w:r w:rsidR="00000000" w:rsidRPr="00000000" w:rsidDel="00000000">
        <w:rPr>
          <w:color w:val="#e74c3c"/>
          <w:rtl w:val="0"/>
        </w:rPr>
        <w:t xml:space="preserve"> xx euro;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atkritumu apsaimniekošanas reģionam Kohēzijas fonda finansējums </w:t>
      </w:r>
      <w:r w:rsidR="00000000" w:rsidRPr="00000000" w:rsidDel="00000000">
        <w:rPr>
          <w:color w:val="#e74c3c"/>
          <w:rtl w:val="0"/>
        </w:rPr>
        <w:t xml:space="preserve">xx euro</w:t>
      </w:r>
      <w:r w:rsidR="00000000" w:rsidRPr="00000000" w:rsidDel="00000000">
        <w:rPr>
          <w:rtl w:val="0"/>
        </w:rPr>
        <w:t xml:space="preserve"> un privātais līdzfinansējums ne mazāks kā </w:t>
      </w:r>
      <w:r w:rsidR="00000000" w:rsidRPr="00000000" w:rsidDel="00000000">
        <w:rPr>
          <w:color w:val="#e74c3c"/>
          <w:rtl w:val="0"/>
        </w:rPr>
        <w:t xml:space="preserve">xx euro;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Ziemeļkurzemes atkritumu apsaimniekošanas reģionam Kohēzijas fonda finansējums</w:t>
      </w:r>
      <w:r w:rsidR="00000000" w:rsidRPr="00000000" w:rsidDel="00000000">
        <w:rPr>
          <w:color w:val="#e74c3c"/>
          <w:rtl w:val="0"/>
        </w:rPr>
        <w:t xml:space="preserve"> xx euro u</w:t>
      </w:r>
      <w:r w:rsidR="00000000" w:rsidRPr="00000000" w:rsidDel="00000000">
        <w:rPr>
          <w:rtl w:val="0"/>
        </w:rPr>
        <w:t xml:space="preserve">n privātais līdzfinansējums ne mazāks kā</w:t>
      </w:r>
      <w:r w:rsidR="00000000" w:rsidRPr="00000000" w:rsidDel="00000000">
        <w:rPr>
          <w:color w:val="#e74c3c"/>
          <w:rtl w:val="0"/>
        </w:rPr>
        <w:t xml:space="preserve"> xx 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Atkritumu apsaimniekošanas reģionam plānotais un pieejamais Kohēzijas fonda finansējums otrajā un trešajā kārtā kopā ir 9 006 000 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Maksimālais Kohēzijas fonda finansējums projektā ir 85 procenti no projekta kopējā attiecināmā finansējuma, tai skaitā arī gadījumos, ja projektā plānots </w:t>
      </w:r>
      <w:r w:rsidR="00000000" w:rsidRPr="00000000" w:rsidDel="00000000">
        <w:rPr>
          <w:i w:val="1"/>
          <w:rtl w:val="0"/>
        </w:rPr>
        <w:t xml:space="preserve">de minimis</w:t>
      </w:r>
      <w:r w:rsidR="00000000" w:rsidRPr="00000000" w:rsidDel="00000000">
        <w:rPr>
          <w:rtl w:val="0"/>
        </w:rPr>
        <w:t xml:space="preserve"> atbalsts, vienlaikus ievērojot šo noteikumu </w:t>
      </w:r>
      <w:r w:rsidR="00000000" w:rsidRPr="00000000" w:rsidDel="00000000">
        <w:rPr>
          <w:rtl w:val="0"/>
        </w:rPr>
        <w:t xml:space="preserve">58. </w:t>
      </w:r>
      <w:r w:rsidR="00000000" w:rsidRPr="00000000" w:rsidDel="00000000">
        <w:rPr>
          <w:rtl w:val="0"/>
        </w:rPr>
        <w:t xml:space="preserve">punkta</w:t>
      </w:r>
      <w:r w:rsidR="00000000" w:rsidRPr="00000000" w:rsidDel="00000000">
        <w:rPr>
          <w:rtl w:val="0"/>
        </w:rPr>
        <w:t xml:space="preserve"> nosacījumus.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Kohēzijas fonda finansējumu piešķir granta veidā.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otrās kārtas ietvaros ir komersants, kura darbība atbilstoši Saimniecisko darbību statistiskās klasifikācijas Eiropas Kopienā (turpmāk – NACE) 2. redakcijai (sākot ar 2025. gada 1. janvāri – NACE 2.1. redakcijai) atbilst E sadaļas 38. vai 39. nodaļai;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kārtas ietvaros ir atkritumu apsaimniekošanas sabiedriskā pakalpojuma sniedzējs – kapitālsabiedrība, kurai ar katru atkritumu apsaimniekošanas reģiona pašvaldību ir noslēgts pakalpojuma līgums par atkritumu apsaimniekošanas sabiedriskā pakalpojuma sniegšanu (turpmāk – pakalpojuma līgums) atbilstoši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kura projekta iesniegums ir apstiprināts, ir finansējuma saņēmējs.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Komersants šo noteikumu izpratnē ir lielais, vidējais vai mazais (tai skaitā mikrouzņēmums) komersants. Mazais (tai skaitā mikrouzņēmums) un vidējais komersants šo noteikumu izpratnē ir komersants, kas atbilst Eiropas Komisijas 2014. gada 17. jūnija Regulas (ES) Nr. 651/2014, ar ko noteiktas atbalsta kategorijas atzīst par saderīgām ar iekšējo tirgu, piemērojot Līguma 107. un 108. pantu (turpmāk – regula Nr. 651/2014), I pielikumam. Lielais komersants šo noteikumu izpratnē ir komersants, kas neatbilst regulas Nr. 651/2014 I pielikumā noteiktajiem kritērijiem.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sagatavo projekta iesniegumu saskaņā ar projektu iesniegumu atlases nolikuma prasībām un iesniedz sadarbības iestādē, izmantojot Kohēzijas politikas fondu vadības informācijas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Iesniedzot projektu iesniegumu otrajā kārtā, projekta iesniegumam pievieno projektā plānoto apsaimniekojamo atkritumu pieejamības un pastāvīgas plūsmas nodrošinājuma aprakstu, ievērojot regulas Nr. 651/2014 47. panta 5. punkta nosacījumu, ka atbalsts nedrīkst stimulēt atkritumu rašanos. Aprakstā tiek norādīta atkritumu izcelsme un izvērtētas iekārtu ekspluatācijai nepieciešamo atkritumu ieguves avotu alternatīvas, kā arī sniegts vērtējums par attiecīgā atkritumu veida pieejamību attiecīgajā atkritumu apsaimniekošanas reģionā projekta dzīves ciklā.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Lai noteiktu maksimālo Kohēzijas fonda finansējuma intensitāti, projekta iesniedzējs atbilstoši sadarbības iestādes izstrādātajiem metodiskajiem norādījumiem veic projekta izmaksu un ieguvumu analīzi (finanšu analīzi un ekonomisko analīzi), ko pievieno projekta iesniegumam, ievērojot, ka projekta: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ekonomiskā ienesīguma norma ir lielāka par sociālā diskonta likmi;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ekonomiskā neto pašreizējā vērtība ir lielāka par nulli;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 cikls: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otrajā kārtā ir 10 gadi;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kārtā ir 20 gadi.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Atbalsts netiek piešķirts saimnieciskās darbības veicējam, attiecībā uz kuru konstatējama vismaz viena regulas Nr. 651/2014 2. panta 18. punktā minētā situācija, ko pārbauda uz projekta iesnieguma iesniegšanas brīdi sadarbības iestādē un komercdarbības atbalsta piešķiršanas brīdī.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ievēro horizontālos principus “Vienlīdzība, iekļaušana, nediskriminācija un pamattiesību ievērošana”, “Nenodarīt būtisku kaitējumu”, “Energoefektivitāte pirmajā vietā”, “Klimatdrošināšana”,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projektā paredz darbības, kas veicina horizontālā principa "Vienlīdzība, iekļaušana, nediskriminācija un pamattiesību ievērošana"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atbilstību pielāgošanās klimata pārmaiņām, izvērtējot klimatiskās ietekmes faktorus un veidojot tādu infrastruktūru, kas ir noturīga pret šo faktoru izpausmi;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paredzēto darbību īstenošanai tiek saņemta atbilstoša atkritumu apsaimniekošanas vai piesārņojošas darbības veikšanas atļauja;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plānotās darbības atbilst pašvaldības teritorijas plānojumam;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darbībām ir veikts ietekmes uz vidi novērtējums vai sākotnējais izvērtējums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siltumnīcefekta gāzu emisiju ietaupījuma aprēķinu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paredz enerģijas ietaupījumu vai pasākumus, kas kopumā vai daļēji ir aizstājami ar izmaksefektīviem, tehniski, ekonomiski un videi nekaitīgiem alternatīviem pasākumiem un vienlīdz efektīvi nodrošina attiecīgo mērķu sasniegšanu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būvniecības procesa laikā ievēro prasības par koku ciršanas aizliegumu putnu ligzdošanas periodā un nodrošināta esošo koku veselības stāvokļa aizsardzība, tai skaitā nekaitējot koku saknēm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iesniegumam pievieno informāciju par esošas būves enerģijas patēriņu (megavatstundas) pirms projekta īstenošanas, ja projektā paredzētas šo noteikumu </w:t>
      </w:r>
      <w:r w:rsidR="00000000" w:rsidRPr="00000000" w:rsidDel="00000000">
        <w:rPr>
          <w:rtl w:val="0"/>
        </w:rPr>
        <w:t xml:space="preserve">27.2.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noteiktās darbības un to ietvaros paredzēta esošu ēku pārbūve vai atjaunošana.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Atbalstāmās darbības projekta iesniedzējs plāno saskaņā ar spēkā esošu atkritumu apsaimniekošanas reģionālo plānu.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Otrās kārtas ietvaros ir atbalstāmas šādas atkritumu apsaimniekošanas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trešo personu radītu atkritumu pārstrādes iekārtu un kompostēšanas laukumu izveide;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aprites ekonomikas centru izveide un aprīkošana;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dalīti vāktu atkritumu šķirošanas līniju izveide un modernizācija;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šķiroto atkritumu savākšanas viedo laukumu izveide;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dalīti vāktu bioloģisko noārdāmu atkritumu savākšanas specializētā autotransporta iegāde, bet ne vairāk kā divi transportlīdzekļi vienā atkritumu apsaimniekošanas reģionā.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Trešās kārtas ietvaros ir atbalstāmas šādas atkritumu apsaimniekošanas sabiedriskā pakalpojuma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nešķirotu sadzīves atkritumu šķirošanas līniju izveide, atjaunošana vai modernizācija, nepalielinot šāda veida atkritumu šķirošanas līniju kopējo jaudu atkritumu apsaimniekošanas reģionā;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izglītības centru atkritumu apsaimniekošanas jomā izveide vai modernizācija;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Atkritumu apsaimniekošanas likumā noteiktās informācijas sistēmas izveide pašvaldību deleģētā pārvaldes uzdevuma izpildei par informācijas apkopošanu.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Otrajā un trešajā kārtā atbalstāmas ir darbības komunikācijas un vizuālās identitātes pasākumu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Trešajā kārtā projekta iesniegumā var iekļaut šo noteikumu </w:t>
      </w:r>
      <w:r w:rsidR="00000000" w:rsidRPr="00000000" w:rsidDel="00000000">
        <w:rPr>
          <w:rtl w:val="0"/>
        </w:rPr>
        <w:t xml:space="preserve">28.3. </w:t>
      </w:r>
      <w:r w:rsidR="00000000" w:rsidRPr="00000000" w:rsidDel="00000000">
        <w:rPr>
          <w:rtl w:val="0"/>
        </w:rPr>
        <w:t xml:space="preserve">apakšpunktā</w:t>
      </w:r>
      <w:r w:rsidR="00000000" w:rsidRPr="00000000" w:rsidDel="00000000">
        <w:rPr>
          <w:rtl w:val="0"/>
        </w:rPr>
        <w:t xml:space="preserve"> minētās darbības, ja šo noteikumu </w:t>
      </w:r>
      <w:r w:rsidR="00000000" w:rsidRPr="00000000" w:rsidDel="00000000">
        <w:rPr>
          <w:rtl w:val="0"/>
        </w:rPr>
        <w:t xml:space="preserve">17.2. </w:t>
      </w:r>
      <w:r w:rsidR="00000000" w:rsidRPr="00000000" w:rsidDel="00000000">
        <w:rPr>
          <w:rtl w:val="0"/>
        </w:rPr>
        <w:t xml:space="preserve">apakšpunktā</w:t>
      </w:r>
      <w:r w:rsidR="00000000" w:rsidRPr="00000000" w:rsidDel="00000000">
        <w:rPr>
          <w:rtl w:val="0"/>
        </w:rPr>
        <w:t xml:space="preserve"> minētajai kapitālsabiedrībai kā atkritumu apsaimniekošanas reģionālajam centram pašvaldība ir deleģējusi Atkritumu apsaimniekošanas likumā noteikto pārvaldes uzdevumu par informācijas apkopošanu par sadzīves atkritumu apsaimniekošanu attiecīgajā atkritumu apsaimniekošanas reģionā. Šim nolūkam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izveidoto informācijas sistēmu var apvienot ar informācijas sistēmu, kas jau šobrīd tiek lietota, sniedzot sabiedrisko atkritumu apsaimniekošanas pakalpojumu;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projekta ietvaros izveidotā informācijas sistēma ir savienojama ar atkritumu pārvadājumu uzskaites valsts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Otrās kārtas ietvaros ieguldījumus veic tādos materiālajos aktīvos kā ražošanas telpas jeb ēkas, būves, traktortehnika un specializētais autotransports, iekārtas, aprīkojums un ar to saistītā infrastruktūra, ievērojot,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iegādātie aktīvi ir jauni;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tos iekļauj finansējuma saņēmēja aktīvos kā amortizējamos ilgtermiņa ieguldījumus un tie paliek Latvijas Republikā un finansējuma saņēmēja īpašumā pēc projekta pabeigšanas (pēc pēdējā maksājuma veikšanas projektā) vismaz piecus gadus.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Otrās un trešās kārtas ietvaros nav atbalstāmi ieguldījumi: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atkritumu reģenerācijai ar enerģijas atguvi;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atkritumiem iegūta kurināmā ražošanai;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iesniedzēja saimnieciskās darbības rezultātā radīto atkritumu apsaimniekošanai;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notekūdeņu attīrīšanas iekārtu dūņu pārstrādei;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atkritumu apglabāšanai poligonos;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tādu atkritumu pārstrādes iekārtu izveidei, kur viens atkritumu pārstrādes cikls ilgst vairāk nekā trīs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esošu atkritumu pārstrādes iekārtu darbības uzlabošanai, nomaiņai vai jaudas palielināšanai;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nekustamā īpašuma (zemesgabalu, ēku) iegādei;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projektā paredzēts apsaimniekot atkritumus apjomā, kuru izcelsme projektā ir mazāka kā 60 procenti no attiecīgā atkritumu apsaimniekošanas reģiona vai projekta iesniedzēja apkalpotās teritorijas attiecīgajā atkritumu apsaimniekošanas reģionā. Nosacījums nav attiecināms uz šo noteikumu </w:t>
      </w:r>
      <w:r w:rsidR="00000000" w:rsidRPr="00000000" w:rsidDel="00000000">
        <w:rPr>
          <w:rtl w:val="0"/>
        </w:rPr>
        <w:t xml:space="preserve">28.2.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28.3. </w:t>
      </w:r>
      <w:r w:rsidR="00000000" w:rsidRPr="00000000" w:rsidDel="00000000">
        <w:rPr>
          <w:rtl w:val="0"/>
        </w:rPr>
        <w:t xml:space="preserve">apakšpunktā</w:t>
      </w:r>
      <w:r w:rsidR="00000000" w:rsidRPr="00000000" w:rsidDel="00000000">
        <w:rPr>
          <w:rtl w:val="0"/>
        </w:rPr>
        <w:t xml:space="preserve"> noteiktajām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Otrās un trešās kārtas ietvaros plāno tiešās 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Tiešās attiecināmās izmaksas otrajā un trešajā kārtā ietver šādas izmaksu pozīcijas atbalstāmo darbību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izstrādes, autoruzraudzības un būvuzraudzības izmaksas, ja to nosaka būvniecības jomu regulējošie normatīvie akti, nepārsniedzot 10 procentus no projekta kopējām attiecināmajām izmaksām, ja šīs izmaksas veido projekta ietvaros radīto pamatlīdzekļu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būvdarbu izmaksas būves un ar to funkcionāli saistītās infrastruktūras būvniecībai, tai skaitā inženiertehnisko komunikāciju, iekšējo un ārējo inženiertīklu ierīkošana un ar tiem saistīto būvju izveide, iekārtu un tāda aprīkojuma iegāde un uzstādīšana, kas paredzēts būvprojektā un nepieciešams būves vai tās daļas pieņemšanai ekspluatācijā vai kas nepieciešams būves funkcionalitātes nodrošināšanai, tai skaitā vides un informācijas pieejamības nodrošināšanas izmaksas horizontālā principa "vienlīdzība, iekļaušana, nediskriminācija un pamattiesību ievērošana" prasību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tehnoloģisko iekārtu, tai skaitā darbagaldu iegādes, uzstādīšanas un ieregulēšanas izmaksas, ja uzstādīšanas un ieregulēšanas izmaksas veido projekta ietvaros iegādāto tehnoloģisko iekārtu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traktortehnikas iegādes izmaksas, nepārsniedzot 10 procentus no projekta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dalīti šķirotu bioloģisko noārdāmu atkritumu savākšanas specializētā autotransporta iegāde atbilstoši Eiropas Parlamenta un Padomes 2009. gada 23. aprīļa direktīvas 2009/33/EK par tīru autotransporta līdzekļu izmantošanas veicināšanu mazemisiju mobilitātes atbalstam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prasību nodrošināšanas izmaksas, nepārsniedzot vienu procentu no projekta kopējām tiešajām attiecināmajām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Papildu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noteiktajām attiecināmajām izmaksām, izņemot </w:t>
      </w:r>
      <w:r w:rsidR="00000000" w:rsidRPr="00000000" w:rsidDel="00000000">
        <w:rPr>
          <w:rtl w:val="0"/>
        </w:rPr>
        <w:t xml:space="preserve">34.5. </w:t>
      </w:r>
      <w:r w:rsidR="00000000" w:rsidRPr="00000000" w:rsidDel="00000000">
        <w:rPr>
          <w:rtl w:val="0"/>
        </w:rPr>
        <w:t xml:space="preserve">apakšpunktā</w:t>
      </w:r>
      <w:r w:rsidR="00000000" w:rsidRPr="00000000" w:rsidDel="00000000">
        <w:rPr>
          <w:rtl w:val="0"/>
        </w:rPr>
        <w:t xml:space="preserve"> noteikto, trešajā kārtā ir attiecināmas arī šādas 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izglītojošo un informatīvo materiālu izstrādes un ekspozīciju izveides šo noteikumu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noteiktās atbalstāmās darbības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28.3. </w:t>
      </w:r>
      <w:r w:rsidR="00000000" w:rsidRPr="00000000" w:rsidDel="00000000">
        <w:rPr>
          <w:rtl w:val="0"/>
        </w:rPr>
        <w:t xml:space="preserve">apakšpunktā</w:t>
      </w:r>
      <w:r w:rsidR="00000000" w:rsidRPr="00000000" w:rsidDel="00000000">
        <w:rPr>
          <w:rtl w:val="0"/>
        </w:rPr>
        <w:t xml:space="preserve"> noteiktās atbalstāmās darbības īstenošanai: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jaunas atkritumu uzskaites informācijas sistēmas vai esošas informācijas sistēmas pielāgojumu izstrādes izmaksas, tai skaitā savietojamības ar atkritumu pārvadājumu uzskaites valsts informācijas sistēmu (ja attiecināms) nodrošināšanas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serveru tehnikas un tās uzstādīšanai nepieciešamās infrastruktūras iegādes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programmatūras iegādes izmaksas, tai skaitā licenču atjauninājumu izmaksas licenču vai programmatūras darbības periodā, kas nepārsniedz piecus gadus.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Otrajā kārtā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minētās būvprojekta</w:t>
      </w:r>
      <w:r w:rsidR="00000000" w:rsidRPr="00000000" w:rsidDel="00000000">
        <w:rPr>
          <w:color w:val="#e74c3c"/>
          <w:rtl w:val="0"/>
        </w:rPr>
        <w:t xml:space="preserve"> </w:t>
      </w:r>
      <w:r w:rsidR="00000000" w:rsidRPr="00000000" w:rsidDel="00000000">
        <w:rPr>
          <w:rtl w:val="0"/>
        </w:rPr>
        <w:t xml:space="preserve">izstrādes izmaksas 100 procentu apmērā finansē no privātā līdzfinansējuma, kas brīvs no komercdarbības atbalsta vai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34.6. </w:t>
      </w:r>
      <w:r w:rsidR="00000000" w:rsidRPr="00000000" w:rsidDel="00000000">
        <w:rPr>
          <w:rtl w:val="0"/>
        </w:rPr>
        <w:t xml:space="preserve">apakšpunktā</w:t>
      </w:r>
      <w:r w:rsidR="00000000" w:rsidRPr="00000000" w:rsidDel="00000000">
        <w:rPr>
          <w:rtl w:val="0"/>
        </w:rPr>
        <w:t xml:space="preserve"> minētās izmaksas 100 procentu apmērā finansē no Kohēzijas fonda finansējuma vai privātā līdzfinansējuma, un tas nekvalificējas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attiecināmajām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vien tie nav atgūstami atbilstoši normatīvajiem aktiem par pievienotās vērtības nodokli.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Izmaksas otrās kārtas ietvaros ir attiecināmas no projekta iesnieguma iesniegšanas dienas sadarbības iestādē, izņemot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minētās būvprojekta izstrādes izmaksas, kas ir attiecināmas no 2023. gada 1. janvāra.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Izmaksas trešās kārtas ietvaros ir attiecināmas no 2023. gada 1. janvāra, vienlaikus projekta darbības nevar būt pabeigtas pirms projekta iesnieguma iesniegšanas sadarbības iestādē, izņemot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minētā būvprojekta izstrādi.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Projekta iesniegumā neiekļauj un finansējumu nepiešķir pabeigtām darbībām, izņemot darbības, kas saistītas ar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minētajām būvprojekta izstrādes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Ārpus projekta drīkst paredzēt izmaksas, kas tiešā veidā nodrošina projekta mērķa sasniegšanu, vienlaikus ievērojot šo noteikumu </w:t>
      </w:r>
      <w:r w:rsidR="00000000" w:rsidRPr="00000000" w:rsidDel="00000000">
        <w:rPr>
          <w:rtl w:val="0"/>
        </w:rPr>
        <w:t xml:space="preserve">49.7. </w:t>
      </w:r>
      <w:r w:rsidR="00000000" w:rsidRPr="00000000" w:rsidDel="00000000">
        <w:rPr>
          <w:rtl w:val="0"/>
        </w:rPr>
        <w:t xml:space="preserve">apakšpunktā</w:t>
      </w:r>
      <w:r w:rsidR="00000000" w:rsidRPr="00000000" w:rsidDel="00000000">
        <w:rPr>
          <w:rtl w:val="0"/>
        </w:rPr>
        <w:t xml:space="preserve"> noteiktās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Projektā var paredzēt: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līdzekļus neparedzētiem izdevumiem, kas nepārsniedz piecus procentus no projekta kopējām attiecināmajām izmaksām. Neparedzētie izdevumi ir izdevumi tādu papildu darbu vai pakalpojumu veikšanai, kas kļuvuši nepieciešami, lai varētu izpildīt civiltiesisko līgumu par projekta īstenošanu un izmantot ar projekta īstenošanu saistīto attiecināmo izmaksu segšanai. Neparedzēto izmaksu izmantošanu pirms izmaksu veikšanas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rezerves izmaksas ne vairāk kā 10 procentu apmērā no attiecināmo būvniecības izmaksu kopsummas, ja projektā paredzētas būvniecības darbības un attiecināmajās izmaksās nav iekļauti šo noteikumu </w:t>
      </w:r>
      <w:r w:rsidR="00000000" w:rsidRPr="00000000" w:rsidDel="00000000">
        <w:rPr>
          <w:rtl w:val="0"/>
        </w:rPr>
        <w:t xml:space="preserve">43.1. </w:t>
      </w:r>
      <w:r w:rsidR="00000000" w:rsidRPr="00000000" w:rsidDel="00000000">
        <w:rPr>
          <w:rtl w:val="0"/>
        </w:rPr>
        <w:t xml:space="preserve">apakšpunktā</w:t>
      </w:r>
      <w:r w:rsidR="00000000" w:rsidRPr="00000000" w:rsidDel="00000000">
        <w:rPr>
          <w:rtl w:val="0"/>
        </w:rPr>
        <w:t xml:space="preserve"> minētie neparedzētie izdevumi. Rezerves izmaksu izlietošanu finansējuma saņēmējs saskaņo ar sadarbības iestādi.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Otrās un trešās kārtas un projekta īstenošanas un uzraudzības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Otrās un trešās kārtas ietvaros projektu īsteno saskaņā ar civiltiesisko līgumu par projekta īstenošanu, bet ne ilgāk kā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Projekta ietvaros iepirkumus veic saskaņā ar normatīvajiem aktiem publisko vai sabiedrisko pakalpojumu sniedzēju iepirkumu jomā, īstenojot atklātu, pārredzamu, nediskriminējošu un konkurenci neierobežojošu procedūru. Ja attiecināms, nodrošina vides prasību integrāciju preču, pakalpojumu un būvdarbu iepirkumos (zaļais publiskais iepirkums), kā arī izvērtē sociāli atbildīga un inovatīva publiskā iepirkuma nosacījumu piemērošanu.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iesniedzējs līdz pirmā maksājuma pieprasījuma iesniegšanas dienai sadarbības iestādē nodrošina, ka tam ir zemesgrāmatā nostiprinātas tiesības veikt būvdarbus zemesgabalos, kur paredzēts īstenot projektu (ja attiecināms).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nodrošina, ka projekta ietvaros izveidotajā atkritumu pārstrādes iekārtā (ja attiecināms) pēcuzraudzības periodā tiek veikta atkritumu pārstrāde saskaņā ar projekta mērķi. Atkritumu pārstrāde atbilstoši projektā plānotajam rezultāta rādītājam jānodrošina ne vēlāk kā līdz projekta pēcuzraudzības perioda pirmā gada beigām. Katru pēcuzraudzības perioda gadu finansējuma saņēmējs sniedz informāciju sadarbības iestādei par projekta ietvaros izveidotajā atkritumu pārstrādes iekārtā pārstrādāto atkritumu daudzumu atbilstoši piesārņojošās darbības pārskata veidlapai "Veidlapa Nr. 3 – Atkritumi. Pārskats par atkritumiem", kas aizpildīta saskaņā ar normatīvajiem aktiem par vides aizsardzības oficiālo statistiku un piesārņojošas darbības pārskata veidlapām.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2021/1060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sadārdzinājumu: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otrā kārtas ietvaros sedz no saviem līdzekļiem, par kuriem nav saņemts nekāds komercdarbības atbalsts;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kārtas ietvaros sedz no saviem līdzekļiem;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nekustamais īpašums, kurā tiks veiktas projektā paredzētās darbības, ir projekta iesniedzēja īpašumā, turējumā (nomā; attiecināms tikai otrajā kārtā) vai valdījumā projekta īstenošanas laikā un vismaz piecus gadus pēc noslēguma maksājuma veikšanas;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projekta rezultātu ilgtspēju un uzturēšanu vismaz piecus gadus pēc projekta noslēguma maksājuma veikšanas;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gadījumā, ja ārpus projekta vai cita projekta ietvaros tiek īstenotas darbības, kas nodrošina projekta mērķa sasniegšanu, visas darbības ir pabeigtas un infrastruktūras objekti ir funkcionējoši līdz noslēguma maksājuma pieprasījuma iesniegšanas dienai sadarbības iestādē;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vienlīdzība, iekļaušana, nediskriminācija un pamattiesību ievērošana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informē sadarbības iestādi par ikgadējo enerģijas patēriņu (megavatstundas), ja projektā paredzētas šo noteikumu </w:t>
      </w:r>
      <w:r w:rsidR="00000000" w:rsidRPr="00000000" w:rsidDel="00000000">
        <w:rPr>
          <w:rtl w:val="0"/>
        </w:rPr>
        <w:t xml:space="preserve">27.2.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oteiktās darbības un to ietvaros paredzēta esošu ēku pārbūve vai atjaunošana;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līdz noslēguma maksājuma iesniegšanai iegūst atbilstošu piesārņojošas darbības atļauju (ja attiecināms), ja vien projektā paredzētajai darbībai paredzētajā apjomā tā jau nav izsniegta;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interešu konflikta neesību;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dubultā finansējuma neiestāšanos un projektā plānoto darbību nepārklāšanos, kā arī to, ka projektā plānotie darbi netiek finansēti vai līdzfinansēti, kā arī tos nav plānots finansēt vai līdzfinansēt no citiem valsts un ārvalstu finanšu atbalsta instrumentiem vai citiem publiskiem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projektā tiek paredzēta šo noteikumu: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28.3. </w:t>
      </w:r>
      <w:r w:rsidR="00000000" w:rsidRPr="00000000" w:rsidDel="00000000">
        <w:rPr>
          <w:rtl w:val="0"/>
        </w:rPr>
        <w:t xml:space="preserve">apakšpunktā</w:t>
      </w:r>
      <w:r w:rsidR="00000000" w:rsidRPr="00000000" w:rsidDel="00000000">
        <w:rPr>
          <w:rtl w:val="0"/>
        </w:rPr>
        <w:t xml:space="preserve"> minētās darbības īstenošana, finansējuma saņēmējs nodrošina, ka projekta pabeigšanas brīdī projekta ietvaros izveidotā vai attīstītā informācijas sistēma ir ieviesta produktīvajā darbībā un ir funkcionāla vismaz piecus gadus pēc projekta beigām;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27.4. </w:t>
      </w:r>
      <w:r w:rsidR="00000000" w:rsidRPr="00000000" w:rsidDel="00000000">
        <w:rPr>
          <w:rtl w:val="0"/>
        </w:rPr>
        <w:t xml:space="preserve">apakšpunktā</w:t>
      </w:r>
      <w:r w:rsidR="00000000" w:rsidRPr="00000000" w:rsidDel="00000000">
        <w:rPr>
          <w:rtl w:val="0"/>
        </w:rPr>
        <w:t xml:space="preserve"> minētā darbība, projekta iesniedzējs līdz noslēguma maksājuma pieprasījuma iesniegšanas dienai nodrošina, ka aprites ekonomikas centrs vai šķiroto atkritumu savākšanas viedais laukums ir uzsācis darbību.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sadarbības iestādei ir pieejami valsts budžeta līdzekļi, tā, izvērtējot plānotā avansa apmēru un tā pamatojumu un ņemot vērā finansējuma saņēmēja rakstisku avansa pieprasījumu, pēc civiltiesiskā līguma par projekta īstenošanu noslēgšanas var piešķirt finansējuma saņēmējam avansu. Finansējuma saņēmējs avansa pieprasījumu sagatavo un sadarbības iestāde to apstiprina, ņemot vērā, ka plānotā avansa apmērs atbilst finansējuma saņēmēja spējai to izlietot sešu mēnešu laikā. Finansējuma saņēmējam avansu var piešķirt līdz 30 procentiem no projektam piešķirtā Kohēzijas fonda finansējuma, ievērojot, ka avansu var izmaksāt vairākos maksājumos un avansa un starpposma maksājumu kopsumma nepārsniedz 90 procentus no projektam piešķirtā Kohēzijas fonda finansējuma.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Komercdarbības atbalsta piešķiršanas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Komercdarbības atbalstu šo noteikumu ietvaros piešķir saskaņā ar regulas Nr. 651/2014 47. pantu un regulu Nr. 2023/2831.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Komercdarbības atbalstu saskaņā ar regulas Nr. 651/2014 47. pantu projekta iesniedzējam piešķir, ja ievēroti arī visi turpmāk minētie regulas Nr. 651/2014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2. punkta "c" un "d" apakšpunkta nosacījumi par gadījumiem, kādos nepiemēro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nozarēm, kurām nepiemēro regulu Nr. 651/2014 un kurām tiek nodrošināta izmaksu nošķiršana, lai darbības izslēgtajās nozarēs negūst labumu no atbalsta, kas piešķirts saskaņā ar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saņēmējam, uz kuru attiecas līdzekļu atgūšanas rīkojums saskaņā ar iepriekšēju Komisijas lēmumu, ar ko atbalsts tiek atzīts par nelikumīgu un nesaderīgu ar kopējo tirgu;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 panta 1. punkta "s" apakšpunkta nosacījums par viena ieguldījumu projekta apmēru vienam uzņēmumam.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Piešķirtais komercdarbības atbalsts nevar tikt apvienots ar finansējumu citas atbalsta programmas ietvaros, kam finansējums tiek piešķirts no vietējiem, reģionālajiem, valsts vai Eiropas Savienības finanšu līdzekļiem par tām pašām attiecināmajām izmaksām. Piešķirtais komercdarbības atbalsts var tikt kumulēts ar citu komercdarbības atbalstu, ja vien atbalsts attiecas uz dažādām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projekta darbības, izņemot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minēto būvprojekta izstrādi, ir uzsāktas un izmaksas radušās pirms projekta iesnieguma iesniegšanas sadarbības iestādē, projekta iesniegums tiek noraidīts.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Ar projekta izmaksām saistītos līgumus slēdz un ar ieguldījumiem saistītus darbus uzsāk pēc projekta iesnieguma iesniegšanas sadarbības iestādē, tai skaitā ievērojot arī regulas Nr. 651/2014 2. panta 23. punktā minēto nosacījumu par darbu sākumu un regulas Nr. 651/2014 6. panta 2. punktā minēto stimulējošās ietekmes prasību. Līgumi, kas var būt noslēgti pirms projekta iesnieguma iesniegšanas sadarbības iestādē, ir saistīti ar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minētajām būvprojekta izstrādes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Komercdarbības atbalsta piešķiršanas brīdis ir diena, kad tiek pieņemts sadarbības iestādes lēmums par projekta iesnieguma apstiprināšanu vai izdots atzinums par lēmumā noteikto nosacījumu izpildi, ja iepriekš ir bijis pieņemts lēmums par projekta iesnieguma apstiprināšanu ar nosacījumu.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Maksimālā Kohēzijas fonda finansējuma intensitāte attiecināmajām izmaksām, kurās neiekļauj </w:t>
      </w:r>
      <w:r w:rsidR="00000000" w:rsidRPr="00000000" w:rsidDel="00000000">
        <w:rPr>
          <w:i w:val="1"/>
          <w:rtl w:val="0"/>
        </w:rPr>
        <w:t xml:space="preserve">de minimis</w:t>
      </w:r>
      <w:r w:rsidR="00000000" w:rsidRPr="00000000" w:rsidDel="00000000">
        <w:rPr>
          <w:rtl w:val="0"/>
        </w:rPr>
        <w:t xml:space="preserve"> atbalstu šo noteikumu</w:t>
      </w:r>
      <w:r w:rsidR="00000000" w:rsidRPr="00000000" w:rsidDel="00000000">
        <w:rPr>
          <w:color w:val="#e74c3c"/>
          <w:rtl w:val="0"/>
        </w:rPr>
        <w:t xml:space="preserve">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minēto būvprojekta izstrādes izmaksu segšanai, ievērojot regulas Nr. 651/2014 47. panta 8. un 9. punktu,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60.3. </w:t>
      </w:r>
      <w:r w:rsidR="00000000" w:rsidRPr="00000000" w:rsidDel="00000000">
        <w:rPr>
          <w:rtl w:val="0"/>
        </w:rPr>
        <w:t xml:space="preserve">apakšpunktā</w:t>
      </w:r>
      <w:r w:rsidR="00000000" w:rsidRPr="00000000" w:rsidDel="00000000">
        <w:rPr>
          <w:rtl w:val="0"/>
        </w:rPr>
        <w:t xml:space="preserve"> noteikto, otrajā atlases kārtā nepārsniedz:</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mazajiem (tai skaitā mikrouzņēmumiem) uzņēmumiem 75 procentus;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vidējiem uzņēmumiem 65 procentus;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lielajiem uzņēmumiem 55 procentus.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Projekta iesniedzējs atbilstoši regulas Nr. 651/2014 47. panta 7. punkta trešajai daļai projekta iesniegumā apraksta un pievieno dokumentārus pierādījumus, ka tad, ja atbalsts nebūtu piešķirts, ieguldījums netiktu veikts, piemēram, šādu iemeslu dēļ:</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tirgus nepilnības Latvijā vai attiecīgajā atkritumu apsaimniekošanas reģionā;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otrreizēju izejvielu pieprasījuma kritums vai cenu izmaiņas;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citi projekta iesniedzēja sniegti pierādījumi.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projekta iesniegumā plānota šo noteikumu </w:t>
      </w:r>
      <w:r w:rsidR="00000000" w:rsidRPr="00000000" w:rsidDel="00000000">
        <w:rPr>
          <w:rtl w:val="0"/>
        </w:rPr>
        <w:t xml:space="preserve">27.4. </w:t>
      </w:r>
      <w:r w:rsidR="00000000" w:rsidRPr="00000000" w:rsidDel="00000000">
        <w:rPr>
          <w:rtl w:val="0"/>
        </w:rPr>
        <w:t xml:space="preserve">apakšpunktā</w:t>
      </w:r>
      <w:r w:rsidR="00000000" w:rsidRPr="00000000" w:rsidDel="00000000">
        <w:rPr>
          <w:rtl w:val="0"/>
        </w:rPr>
        <w:t xml:space="preserve"> noteiktā darbība vai šo noteikumu </w:t>
      </w:r>
      <w:r w:rsidR="00000000" w:rsidRPr="00000000" w:rsidDel="00000000">
        <w:rPr>
          <w:rtl w:val="0"/>
        </w:rPr>
        <w:t xml:space="preserve">27.3. </w:t>
      </w:r>
      <w:r w:rsidR="00000000" w:rsidRPr="00000000" w:rsidDel="00000000">
        <w:rPr>
          <w:rtl w:val="0"/>
        </w:rPr>
        <w:t xml:space="preserve">apakšpunktā</w:t>
      </w:r>
      <w:r w:rsidR="00000000" w:rsidRPr="00000000" w:rsidDel="00000000">
        <w:rPr>
          <w:rtl w:val="0"/>
        </w:rPr>
        <w:t xml:space="preserve"> noteiktā dalīti vāktu atkritumu šķirošanas līniju modernizācija: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projekta iesniegumā pievieno regulas Nr. 651/2014 47. panta 7. punkta "a" apakšpunktā noteiktā hipotētiskā scenārija aprakstu par salīdzināmu ieguldījumu un izmaksas pamatojošu dokumentāciju;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attiecināmās izmaksas ir papildu ieguldījumu izmaksas, kas noteiktas, projekta kopējās ieguldījumu izmaksas salīdzinot ar ieguldījumu, kāds tiktu veikts: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veidojot šķiroto atkritumu savākšanas laukumu bez viedā laukuma pazīmēm saskaņā ar normatīvajiem aktiem par kārtību, kas nosaka prasības atkritumu savākšanas un šķirošanas vietu ierīkošanai, ja projektā tiek paredzēta šo noteikumu </w:t>
      </w:r>
      <w:r w:rsidR="00000000" w:rsidRPr="00000000" w:rsidDel="00000000">
        <w:rPr>
          <w:rtl w:val="0"/>
        </w:rPr>
        <w:t xml:space="preserve">27.4. </w:t>
      </w:r>
      <w:r w:rsidR="00000000" w:rsidRPr="00000000" w:rsidDel="00000000">
        <w:rPr>
          <w:rtl w:val="0"/>
        </w:rPr>
        <w:t xml:space="preserve">apakšpunktā</w:t>
      </w:r>
      <w:r w:rsidR="00000000" w:rsidRPr="00000000" w:rsidDel="00000000">
        <w:rPr>
          <w:rtl w:val="0"/>
        </w:rPr>
        <w:t xml:space="preserve"> noteiktā darbība;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iepērkot dalīti vāktu atkritumu šķirošanas līniju, kas ir mazāk efektīva un tajā netiek izmantotas tehnoloģijas, ko paredzēts nodrošināt projektā.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maksimālā Kohēzijas fonda finansējuma attiecināmo izmaksu intensitāte nepārsniedz 40%.</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ko projekta iesniedzējam piešķir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minētā būvprojekta izstrādes izmaksām, sniedz saskaņā ar regulu Nr. 2023/2831,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regulas Nr. 2023/2831 3. panta 2. punktā noteikto robežlielumu jeb 300 000 </w:t>
      </w:r>
      <w:r w:rsidR="00000000" w:rsidRPr="00000000" w:rsidDel="00000000">
        <w:rPr>
          <w:i w:val="1"/>
          <w:rtl w:val="0"/>
        </w:rPr>
        <w:t xml:space="preserve">euro</w:t>
      </w:r>
      <w:r w:rsidR="00000000" w:rsidRPr="00000000" w:rsidDel="00000000">
        <w:rPr>
          <w:rtl w:val="0"/>
        </w:rPr>
        <w:t xml:space="preserve">. Viens vienots uzņēmums ir tāds uzņēmums, kas atbilst regulas Nr. 2023/2831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Nr. 2023/2831 1. panta 1. punkta "a", "b", "c" un "d" apakšpunktā minētos nozaru ierobežojumus un regulas Nr. 2023/2831 1. panta 1. punkta "e" un "f" apakšpunktā minētos darbības ierobežojumus. Ja komersants vienlaikus darbojas vienā vai vairākās nozarēs vai veic citas darbības nozarēs, kas neietilpst Komisijas regulas Nr. 2023/2831 darbības jomā, tas nodrošina šo nozaru darbību vai izmaksu nodalīšanu saskaņā ar komisijas regulas Nr. 2023/2831 1. panta 2. punktu, lai darbības nozarēs, kuras ir izslēgtas no šīs regulas darbības jomas, negūtu labumu no</w:t>
      </w:r>
      <w:r w:rsidR="00000000" w:rsidRPr="00000000" w:rsidDel="00000000">
        <w:rPr>
          <w:i w:val="1"/>
          <w:rtl w:val="0"/>
        </w:rPr>
        <w:t xml:space="preserve"> de minimis</w:t>
      </w:r>
      <w:r w:rsidR="00000000" w:rsidRPr="00000000" w:rsidDel="00000000">
        <w:rPr>
          <w:rtl w:val="0"/>
        </w:rPr>
        <w:t xml:space="preserve"> atbalsta, ko piešķir saskaņā ar šo regulu;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atbalsta gadījumā projekta iesniegumam pievieno </w:t>
      </w:r>
      <w:r w:rsidR="00000000" w:rsidRPr="00000000" w:rsidDel="00000000">
        <w:rPr>
          <w:i w:val="1"/>
          <w:rtl w:val="0"/>
        </w:rPr>
        <w:t xml:space="preserve">de minimis </w:t>
      </w:r>
      <w:r w:rsidR="00000000" w:rsidRPr="00000000" w:rsidDel="00000000">
        <w:rPr>
          <w:rtl w:val="0"/>
        </w:rPr>
        <w:t xml:space="preserve">atbalsta uzskaites sistēmā sagatavotas veidlapas izdruku vai norāda sistēmā izveidotās un apstiprinātās atbalsta pretendenta veidlapas identifikācijas numuru,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Dokumentāciju par </w:t>
      </w:r>
      <w:r w:rsidR="00000000" w:rsidRPr="00000000" w:rsidDel="00000000">
        <w:rPr>
          <w:i w:val="1"/>
          <w:rtl w:val="0"/>
        </w:rPr>
        <w:t xml:space="preserve">de minimis</w:t>
      </w:r>
      <w:r w:rsidR="00000000" w:rsidRPr="00000000" w:rsidDel="00000000">
        <w:rPr>
          <w:rtl w:val="0"/>
        </w:rPr>
        <w:t xml:space="preserve"> atbalsta piešķiršanu sadarbības iestāde glabā 10 gadus no programmas ietvaros pēdējā piešķirtā atbalsta, bet finansējuma saņēmējs – 10 gadus no atbalsta piešķiršanas dienas;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Lēmumu par atbalsta piešķiršanu saskaņā ar regulu Nr. 2023/2831 un regulu Nr. 651/2014 pieņem līdz 2027. gada 30. jūnijam.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iekļautos nosacījumus pārbauda uz projekta iesnieguma iesniegšanas brīdi sadarbības iestādē un uz komercdarbības atbalsta piešķiršanas brīdi.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Finansējuma saņēmējs un sadarbības partneris nodrošina, ka ar komercdarbības atbalstu saistīto projekta dokumentāciju glabā 10 gadus no dienas, kad piešķirts komercdarbības atbalsts saskaņā ar šiem noteikumiem.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Sadarbības iestāde informāciju un apliecinošos dokumentus par sniegto komercdarbības atbalstu glabā 10 gadus no dienas, kad piešķirts pēdējais atbalsts saskaņā ar šiem noteikumiem.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Sadarbības iestāde nodrošina komercdarbības atbalsta pārredzamības prasību izpildi atbilstoši regulas Nr. 651/2014 9. panta 1. un 4. punktam un atbilstoši normatīvajam aktam par kārtību, kādā publicē informāciju par sniegto komercdarbības atbalstu un piešķir un anulē elektroniskās sistēmas lietošanas tiesības.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Komercdarbības atbalstu atkritumu apsaimniekošanas sabiedriskā pakalpojuma sniedzējiem piešķir kā kompensāciju par sabiedriskajiem pakalpojumiem uzņēmumiem, kuriem uzticēts sniegt pakalpojumus ar vispārēju tautsaimniecisku nozīmi.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Pakalpojuma līgumā, kas minēts šo noteikumu </w:t>
      </w:r>
      <w:r w:rsidR="00000000" w:rsidRPr="00000000" w:rsidDel="00000000">
        <w:rPr>
          <w:rtl w:val="0"/>
        </w:rPr>
        <w:t xml:space="preserve">17.2. </w:t>
      </w:r>
      <w:r w:rsidR="00000000" w:rsidRPr="00000000" w:rsidDel="00000000">
        <w:rPr>
          <w:rtl w:val="0"/>
        </w:rPr>
        <w:t xml:space="preserve">apakšpunktā</w:t>
      </w:r>
      <w:r w:rsidR="00000000" w:rsidRPr="00000000" w:rsidDel="00000000">
        <w:rPr>
          <w:rtl w:val="0"/>
        </w:rPr>
        <w:t xml:space="preserve">, norāda vismaz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atkritumu apsaimniekošanas pakalpojumus;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atkritumu apsaimniekošanas sabiedriskā pakalpojuma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un nepārsniedz 10 gadus;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atkritumu apsaimniekošanas sabiedriskā pakalpojuma sniegšanas teritoriju;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atkritumu apsaimniekošanas sabiedriskā pakalpojuma sniedzējam piešķirto ekskluzīvo vai īpašo tiesību būtību, tai skaitā norādot atbilstošu pašvaldības administratīvo teritoriju vai pašvaldības administratīvās teritorijas daļu un konkrētos atkritumu apsaimniekošanas sabiedriskos pakalpojumus;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atkritumu apsaimniekošanas sabiedriskā pakalpojuma sniegšanas infrastruktūrā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Projekta iesniedzējs iesniedz sadarbības iestādē vispārējas tautsaimnieciskas nozīmes pakalpojuma pilnvarojuma uzlicēja apliecinājumu par šo noteikumu </w:t>
      </w:r>
      <w:r w:rsidR="00000000" w:rsidRPr="00000000" w:rsidDel="00000000">
        <w:rPr>
          <w:rtl w:val="0"/>
        </w:rPr>
        <w:t xml:space="preserve">68.6. </w:t>
      </w:r>
      <w:r w:rsidR="00000000" w:rsidRPr="00000000" w:rsidDel="00000000">
        <w:rPr>
          <w:rtl w:val="0"/>
        </w:rPr>
        <w:t xml:space="preserve">apakšpunktā</w:t>
      </w:r>
      <w:r w:rsidR="00000000" w:rsidRPr="00000000" w:rsidDel="00000000">
        <w:rPr>
          <w:rtl w:val="0"/>
        </w:rPr>
        <w:t xml:space="preserve">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Komercdarbības atbalsta saņēmējs un vispārējas tautsaimnieciskas nozīmes pakalpojuma pilnvarojuma uzlicējs nodrošina, ka pilnvarojuma periodā un vismaz 10 gadus pēc pilnvarojuma perioda beigām tiek saglabāta un nodrošināta pieejamība projekta izmaksu pamatojošajiem dokumentiem, visai ar projektu saistītajai dokumentācijai un visai nepieciešamajai informācijai, lai noteiktu, vai piešķirtais atbalsts ir atbilstošs komercdarbības atbalsta piešķiršanas nosacījumiem vispārējas tautsaimniecības nozīmes pakalpojumu sniegšanai.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tiek pārkāptas regulas Nr. 651/2014 prasības, finansējuma saņēmējam ir pienākums atmaksāt sadarbības iestādei projekta ietvaros saņemto nelikumīgo komercdarbības atbalstu, savukārt, ja tiek pārkāptas regulas Nr. 2023/2831 prasības, finansējuma saņēmējam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Komercdarbības atbalsta kontroles likuma IV vai V nodaļu.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projekta ietvaros saņemto nelikumīgo komercdarbības atbalstu. Atmaksu veic kopā ar procentiem no līdzekļiem, kas ir brīvi no komercdarbības atbalsta, saskaņā ar Komercdarbības atbalsta kontroles likuma IV vai V nodaļu.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24-TA-1504</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24-TA-1504</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noteikumu_projekts_24-TA-1504.docx</dc:title>
</cp:coreProperties>
</file>

<file path=docProps/custom.xml><?xml version="1.0" encoding="utf-8"?>
<Properties xmlns="http://schemas.openxmlformats.org/officeDocument/2006/custom-properties" xmlns:vt="http://schemas.openxmlformats.org/officeDocument/2006/docPropsVTypes"/>
</file>