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14.septembra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873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Saskaņotā papildu sertifikāta iegūšanai nepieciešamās profesionālās zināšanas par dzelzceļa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Bremžu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 pirms kustības uzsākšanas pārbaudīt un aprēķināt, vai vilciena, manevru sastāva vai vilces līdzekļa bremzēšanas spiedspēks atbilst tai bremzēšanas jaudai, kāda nepieciešama dzelzceļa iecirknī saskaņā ar vilciena, manevru sastāva vai vilces līdzekļa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Vilciena, manevru sastāva un vilces līdzekļa ekspluatācijas veids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ievērot saņemto informāciju (piemēram, ātruma ierobežojumus vai signalizācijas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noteikt vilciena, manevru sastāva vai vilces līdzekļa vadīšanas veidu un maksimālo ātrumu, ņemot vērā dzelzceļa iecirkņa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Dzelzceļa iecirkņa pārzināšana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Vilces līdzekļa vadītājs (mašīnists) paredz iespējamās problēmas un atbilstoši reaģē saskaņā ar dzelzceļa satiksmes drošības un citiem darba izpildes nosacījumiem (piemēram, precizitāti un ekonomiskajiem aspektiem). Viņš pilnībā pārzina dzelzceļa iecirkņus un dzelzceļa aprīkojumu savā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pārzina dzelzceļa iecirkņa būtiskos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ekspluatācijas nosacījumus (piemēram, sliežu ceļa maiņu, vienvirziena 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maršruta kontroli un attiecīgo dokumentu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attiecīgajam braukšanas veidam piemēroto sliežu ceļu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piemērojamos dzelzceļa satiksmes noteikumus un signalizācijas sistēmu rādījumu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ekspluatācijas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bloķēšanas sistēmu un ar to saistītos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staciju (pieturas punktu) nosaukumus un atrašanās vietas, kā arī staciju (pieturas punktu) un signālierīču attāluma novērtēšanu, lai atbilstoši pielāgotu braukšanas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pārejas signalizāciju starp dažādām ekspluatācijas vai energoapgādes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ātruma ierobežojumus dažādām vilcienu, vilces līdzekļu un manevru sastāvu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sliežu ceļa profilu;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īpašus bremzēšanas nosacījumus (piemēram, dzelzceļa iecirkņos ar stāvu slīpumu vai vadošo kritumu);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ekspluatācijas īpatnības (piemēram, īpašos signālus, zīmes, gaitas uzsākšanas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Drošības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uzsākt vilces līdzekļa kustību tikai pēc visu paredzēto nosacījumu izpildes (piemēram, grafiks, kustības atļauja vai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uztvert sliežu ceļa un vilces līdzekļa vadītāja kabīnes signālierīču signālus, nekavējoties izprast tos un nekļūdīgi rīkoties saskaņā ar to rīkojumiem vai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nodrošināt drošu vilciena, manevru sastāva vai vilces līdzekļa vadību īpašos ekspluatācijas režīmos (piemēram, īpaši režīmi, kas noteikti instrukcijās, pagaidu ātruma ierobežojumi, braukšana pa nepareizo ceļu, braukšana garām signāliem ar aizliedzošiem rādījumiem, pārmiju pārlikšana, braukšana vietās, kur notiek, piemēram, sliežu ceļa remonts vai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ievērot plānotās vai papildu vilciena pieturas un, ja nepieciešams, šo pieturu laikā veikt pasažieriem nepieciešamās papildu darbības (piemēram, atvērt un aizvērt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jebkurā brīdī noteikt vilciena, manevru sastāva vai vilces līdzekļa atrašanās vietu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ņemot vērā ritošā sastāva un dzelzceļa infrastruktūras stāvokli, lietot bremzes vilciena, manevru sastāva vai vilces līdzekļa ātruma samazināšanai un apturēšanai;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vadīt vilcienu atbilstoši grafikam un saņemtajām energotaupības instrukcijām, ņemot vērā vilces vienības, vilciena, dzelzceļa iecirkņa un vides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pamanīt (ciktāl to atļauj vilciena, manevru sastāva vai vilces līdzekļa vadīšana) dzelzceļa infrastruktūrai vai apkārtnei neraksturīgas iezīmes attiecībā uz signāliem, sliežu ceļiem, energoapgādi, pārbrauktuvēm un pārejām, kā arī pārējo dzelzceļa satiksmi;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zināt noteiktos attālumus (gabarītus), lai izvairītos no šķēršļiem;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nekavējoties paziņot dzelzceļa infrastruktūras pārvaldītājam par pamanīto bojājumu vietu un veidu, pārliecinoties, ka informācija ir pareizi saprasta;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ja nepieciešams, ņemot vērā dzelzceļa infrastruktūras stāvokli, nodrošināt dzelzceļa satiksmes un cilvēku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veikt pasākumus, lai aizsargātu vilcienu, manevru sastāvu vai vilces līdzekli un izsauktu palīdzību, ja nelaimes gadījumā cietuši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ugunsgrēka gadījumā noteikt piemērotu vilciena, manevru sastāva vai vilces līdzekļa apstāšanās vietu un, ja nepieciešams, nodrošināt cilvēku evakuāciju no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nekavējoties sniegt nepieciešamo informāciju par ugunsgrēku, ja lokomotīves brigāde to nespēj likvidēt;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nekavējoties paziņot dzelzceļa infrastruktūras pārvaldītājam par šā pielikuma 8.1., 8.2. un 8.3. apakšpunktā minētajiem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novērtēt, vai ritošais sastāvs var turpināt ceļu, izmantojot konkrēto dzelzceļa infrastruktūru, un ar kādiem nosacījumiem to var darīt.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Valodas prasmju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vadītājam (mašīnistam), kurš sazinās ar dzelzceļa infrastruktūras pārvaldītāju būtiskos drošības jautājumos, ir valodas prasmes vismaz vienā no attiecīgā dzelzceļa infrastruktūras pārvaldītāja noteiktajām valodām.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vadītāja (mašīnista) valodas prasmes ir tādā līmenī, lai viņš varētu aktīvi un efektīvi sazināties gan ikdienas, gan sarežģītās un ārkārtas situācijās. Vilces līdzekļa vadītājs (mašīnists) prot ievērot tieši piemērojamos Eiropas Savienības tiesību aktus attiecībā uz savstarpējas izmantojamības tehnisko specifikāciju, kas attiecas uz Eiropas Savienības dzelzceļa sistēmas satiksmes nodrošināšanas un vadības apakšsistēmu.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vadītāja (mašīnista) valodas prasmes ļauj viņam saprast (klausoties un lasot) informāciju un sazināties (mutiski un rakstiski) atbilstoši B1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Attiecībā uz dzelzceļa infrastruktūras posmu starp valsts robežu ar citu Eiropas Savienības dalībvalsti (turpmāk – robežvalsts) un staciju, kas atrodas pie minētās robežas un ir paredzēta pārrobežu pakalpojumiem, dzelzceļa infrastruktūras pārvaldītājs var atbrīvot robežvalsts pārvadātāja vilces līdzekļa vadītāju (mašīnistu) no šā pielikuma 11. punktā minēto prasību ievērošanas, piemērojot šādu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robežvalsts pārvadātājs iesniedz dzelzceļa infrastruktūras pārvaldītājam lūgumu atbrīvot šā pārvadātāja vilces līdzekļa vadītāju (mašīnistu) no šā pielikuma 11. punktā minēto prasību ievērošanas;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lai nodrošinātu taisnīgu un vienlīdzīgu attieksmi pret pretendentiem, dzelzceļa infrastruktūras pārvaldītājs visiem šā pielikuma 12. punktā minētajiem lūgumiem piemēro vienādu novērtēšanas procedūru, kas ir publiskās lietošanas dzelzceļa infrastruktūras tīkla pārskata satura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dzelzceļa infrastruktūras pārvaldītājs piešķir atbrīvojumu no šā pielikuma 11. punktā minēto prasību ievērošanas, ja robežvalsts pārvadātājs var pierādīt, ka ir veicis pietiekamus pasākumus, lai nodrošinātu saziņu starp savu vilces līdzekļa vadītāju (mašīnistu) un dzelzceļa infrastruktūras pārvaldītāja darbinieku atbilstoši šā pielikuma 9. un 10.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robežvalsts pārvadātājs un dzelzceļa infrastruktūras pārvaldītājs nodrošina, ka to attiecīgie darbinieki ir informēti par nosacījumiem un kārtību, kādā atbrīvo no šā pielikuma 11. punktā minēto prasību ievērošanas, kā arī ir atbilstoši apmācīti savas drošības pārvaldījuma sistēmas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noteikumu_(grozījumu)_projekts_p_26-TA-617.docx</dc:title>
</cp:coreProperties>
</file>

<file path=docProps/custom.xml><?xml version="1.0" encoding="utf-8"?>
<Properties xmlns="http://schemas.openxmlformats.org/officeDocument/2006/custom-properties" xmlns:vt="http://schemas.openxmlformats.org/officeDocument/2006/docPropsVTypes"/>
</file>