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policijas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policijas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policija sniedz maksas pakalpojumus saskaņā ar cenrādi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2.</w:t>
      </w:r>
      <w:r w:rsidR="00000000" w:rsidRPr="00000000" w:rsidDel="00000000">
        <w:rPr>
          <w:rtl w:val="0"/>
        </w:rPr>
        <w:t xml:space="preserve"> pielikuma 1., 2.,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6., </w:t>
      </w:r>
      <w:r w:rsidR="00000000" w:rsidRPr="00000000" w:rsidDel="00000000">
        <w:rPr>
          <w:rtl w:val="0"/>
        </w:rPr>
        <w:t xml:space="preserve">7.</w:t>
      </w:r>
      <w:r w:rsidR="00000000" w:rsidRPr="00000000" w:rsidDel="00000000">
        <w:rPr>
          <w:rtl w:val="0"/>
        </w:rPr>
        <w:t xml:space="preserve"> un 8. punktā minētos pakalpojumus sniedz, slēdzot ar publiskā pasākuma organizatoru Publisku izklaides un svētku pasākumu drošības likumā paredzēto līgumu,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sabiedriskās kārtības un drošības nodrošināšana privātpersonas organizētajā publiskajā pasākumā, ņemot vērā pasākuma norises vietu, datumu, laiku, pasākuma veidu un mērķi, plānoto pasākuma apmeklētāju un dalībnieku skaitu, iespējamos apdraudējuma riskus sabiedriskajai kārtībai un drošībai, kā arī citus faktorus, kas var negatīvi ietekmēt pasākuma netraucētu un drošu norisi, nav iespējama bez Valsts policijas klātbūtnes;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pakalpojuma sniegšana neapgrūtinās Valsts policijas funkciju un uzdevumu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policijas maksas pakalpojuma saņēmējs par pakalpojumu norēķinās pirms tā saņemšanas, bet, ja ar pakalpojuma saņēmēju noslēgts pakalpojuma līgums, – saskaņā ar līguma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Maksājumu par Valsts policijas maksas pakalpojumu veic ar tāda maksājumu pakalpojuma sniedzēja starpniecību, kuram ir tiesības sniegt maksājumu pakalpojumus Maksājumu pakalpojumu un elektroniskās naudas likuma izpratnē, vai ar maksājumu karti maksājumu karšu pieņemšanas terminālī.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pēc pakalpojuma saņēmēja pieprasījuma Valsts policija sagatavoto materiālu nosūta pa pastu, pakalpojuma saņēmējs papildus maksai par pakalpojumu sedz arī pasta pakalpojumu izmaksas saskaņā ar pasta pakalpojumu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policija maksas apmēru par šo noteikumu 2. pielikuma 11. punktā minētajiem pakalpojumiem samazina par 50 procentiem, ja, pieprasījumā norādot attiecīgo statusu vai faktu, pakalpojumu pieprasa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mājsaimniecības, kurai piešķirts trūcīgas vai maznodrošinātas mājsaimniecības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saņem valsts pensiju, kuras apmērs nepārsniedz valstī noteikto minimālo mēneša darba algu, vai valsts sociālā nodrošinājuma pabalstu.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 maksas pakalpojumu cenrādi nepiemēro, veicot ekspertīzes: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kriminālprocesā, ja ekspertīzi nosaka procesa virzītājs;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pārkāpuma procesā, ja ekspertīzi nosaka amatpersona, augstāka amatpersona vai tiesa, kura izskata administratīvā pārkāpuma lietu;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 procesā, ja ekspertīzi nosaka tiesa.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Atzīt par spēku zaudējušiem Ministru kabineta 2007.gada 13.novembra noteikumus Nr.774 "Noteikumi par Valsts policijas sniegto maksas pakalpojumu cenrādi" (Latvijas Vēstnesis, 2007, 187.nr.; 2009, 53., 141.nr.; 2010, 111.nr.; 2011, 73.nr.; 2012, 20.nr.).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25-TA-650</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25-TA-650</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noteikumu_konsolidētā_versija_25-TA-650.docx</dc:title>
</cp:coreProperties>
</file>

<file path=docProps/custom.xml><?xml version="1.0" encoding="utf-8"?>
<Properties xmlns="http://schemas.openxmlformats.org/officeDocument/2006/custom-properties" xmlns:vt="http://schemas.openxmlformats.org/officeDocument/2006/docPropsVTypes"/>
</file>